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ACF7B">
      <w:pPr>
        <w:jc w:val="both"/>
        <w:rPr>
          <w:rFonts w:hint="eastAsia" w:ascii="宋体" w:hAnsi="宋体" w:eastAsia="宋体" w:cs="宋体"/>
          <w:sz w:val="30"/>
          <w:szCs w:val="30"/>
          <w:lang w:val="en-US" w:eastAsia="zh-CN"/>
        </w:rPr>
      </w:pPr>
    </w:p>
    <w:p w14:paraId="13574B67">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眉山市中医医院</w:t>
      </w:r>
    </w:p>
    <w:p w14:paraId="48B38148">
      <w:pPr>
        <w:jc w:val="center"/>
        <w:rPr>
          <w:rFonts w:hint="eastAsia" w:ascii="宋体" w:hAnsi="宋体" w:eastAsia="宋体" w:cs="宋体"/>
          <w:sz w:val="44"/>
          <w:szCs w:val="44"/>
        </w:rPr>
      </w:pPr>
      <w:r>
        <w:rPr>
          <w:rFonts w:hint="eastAsia" w:ascii="宋体" w:hAnsi="宋体" w:cs="宋体"/>
          <w:sz w:val="44"/>
          <w:szCs w:val="44"/>
          <w:highlight w:val="none"/>
          <w:lang w:val="en-US" w:eastAsia="zh-CN"/>
        </w:rPr>
        <w:t>一批次辅助办公硬件</w:t>
      </w:r>
      <w:r>
        <w:rPr>
          <w:rFonts w:hint="eastAsia" w:ascii="宋体" w:hAnsi="宋体" w:eastAsia="宋体" w:cs="宋体"/>
          <w:sz w:val="44"/>
          <w:szCs w:val="44"/>
        </w:rPr>
        <w:t>采购需求</w:t>
      </w:r>
    </w:p>
    <w:p w14:paraId="2E9DE3C3">
      <w:pPr>
        <w:keepNext w:val="0"/>
        <w:keepLines w:val="0"/>
        <w:pageBreakBefore w:val="0"/>
        <w:widowControl/>
        <w:kinsoku w:val="0"/>
        <w:wordWrap/>
        <w:overflowPunct/>
        <w:topLinePunct w:val="0"/>
        <w:autoSpaceDE w:val="0"/>
        <w:autoSpaceDN w:val="0"/>
        <w:bidi w:val="0"/>
        <w:adjustRightInd w:val="0"/>
        <w:snapToGrid w:val="0"/>
        <w:spacing w:line="360" w:lineRule="auto"/>
        <w:ind w:firstLine="2160" w:firstLineChars="600"/>
        <w:textAlignment w:val="baseline"/>
        <w:rPr>
          <w:rFonts w:hint="eastAsia" w:ascii="宋体" w:hAnsi="宋体" w:eastAsia="宋体" w:cs="宋体"/>
          <w:sz w:val="36"/>
          <w:szCs w:val="36"/>
          <w:highlight w:val="green"/>
        </w:rPr>
      </w:pPr>
      <w:bookmarkStart w:id="0" w:name="_GoBack"/>
      <w:bookmarkEnd w:id="0"/>
    </w:p>
    <w:p w14:paraId="78BCE66E">
      <w:pPr>
        <w:keepNext w:val="0"/>
        <w:keepLines w:val="0"/>
        <w:pageBreakBefore w:val="0"/>
        <w:widowControl/>
        <w:wordWrap/>
        <w:overflowPunct/>
        <w:topLinePunct w:val="0"/>
        <w:bidi w:val="0"/>
        <w:spacing w:line="300" w:lineRule="exact"/>
        <w:ind w:right="0"/>
        <w:rPr>
          <w:rFonts w:hint="eastAsia" w:ascii="宋体" w:hAnsi="宋体" w:eastAsia="宋体" w:cs="宋体"/>
          <w:b/>
          <w:color w:val="000000"/>
          <w:kern w:val="0"/>
          <w:sz w:val="24"/>
          <w:szCs w:val="24"/>
        </w:rPr>
      </w:pPr>
    </w:p>
    <w:p w14:paraId="055E2095">
      <w:pPr>
        <w:widowControl/>
        <w:rPr>
          <w:rFonts w:hint="default" w:eastAsia="宋体"/>
          <w:b/>
          <w:kern w:val="0"/>
          <w:sz w:val="28"/>
          <w:szCs w:val="21"/>
          <w:lang w:val="en-US" w:eastAsia="zh-CN"/>
        </w:rPr>
      </w:pPr>
      <w:r>
        <w:rPr>
          <w:b/>
          <w:kern w:val="0"/>
          <w:sz w:val="28"/>
          <w:szCs w:val="21"/>
        </w:rPr>
        <w:t>一、</w:t>
      </w:r>
      <w:r>
        <w:rPr>
          <w:rFonts w:hint="eastAsia"/>
          <w:b/>
          <w:kern w:val="0"/>
          <w:sz w:val="28"/>
          <w:szCs w:val="21"/>
          <w:lang w:val="en-US" w:eastAsia="zh-CN"/>
        </w:rPr>
        <w:t>货物清单</w:t>
      </w:r>
    </w:p>
    <w:tbl>
      <w:tblPr>
        <w:tblStyle w:val="5"/>
        <w:tblW w:w="0" w:type="auto"/>
        <w:jc w:val="center"/>
        <w:tblLayout w:type="fixed"/>
        <w:tblCellMar>
          <w:top w:w="0" w:type="dxa"/>
          <w:left w:w="108" w:type="dxa"/>
          <w:bottom w:w="0" w:type="dxa"/>
          <w:right w:w="108" w:type="dxa"/>
        </w:tblCellMar>
      </w:tblPr>
      <w:tblGrid>
        <w:gridCol w:w="586"/>
        <w:gridCol w:w="1498"/>
        <w:gridCol w:w="812"/>
        <w:gridCol w:w="683"/>
        <w:gridCol w:w="1480"/>
        <w:gridCol w:w="2007"/>
        <w:gridCol w:w="1453"/>
      </w:tblGrid>
      <w:tr w14:paraId="34D1DFA1">
        <w:trPr>
          <w:trHeight w:val="735" w:hRule="atLeast"/>
          <w:jc w:val="center"/>
        </w:trPr>
        <w:tc>
          <w:tcPr>
            <w:tcW w:w="586" w:type="dxa"/>
            <w:tcBorders>
              <w:top w:val="single" w:color="auto" w:sz="4" w:space="0"/>
              <w:left w:val="single" w:color="auto" w:sz="4" w:space="0"/>
              <w:bottom w:val="single" w:color="auto" w:sz="4" w:space="0"/>
              <w:right w:val="single" w:color="auto" w:sz="4" w:space="0"/>
            </w:tcBorders>
            <w:noWrap/>
            <w:vAlign w:val="center"/>
          </w:tcPr>
          <w:p w14:paraId="5438C83A">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1498" w:type="dxa"/>
            <w:tcBorders>
              <w:top w:val="single" w:color="auto" w:sz="4" w:space="0"/>
              <w:left w:val="nil"/>
              <w:bottom w:val="single" w:color="auto" w:sz="4" w:space="0"/>
              <w:right w:val="single" w:color="auto" w:sz="4" w:space="0"/>
            </w:tcBorders>
            <w:noWrap w:val="0"/>
            <w:vAlign w:val="center"/>
          </w:tcPr>
          <w:p w14:paraId="6EF4AEF3">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货物</w:t>
            </w:r>
            <w:r>
              <w:rPr>
                <w:rFonts w:hint="eastAsia" w:ascii="宋体" w:hAnsi="宋体" w:cs="宋体"/>
                <w:b/>
                <w:bCs/>
                <w:color w:val="000000"/>
                <w:kern w:val="0"/>
                <w:sz w:val="24"/>
                <w:szCs w:val="24"/>
                <w:lang w:val="en-US" w:eastAsia="zh-CN"/>
              </w:rPr>
              <w:t>/服务</w:t>
            </w:r>
            <w:r>
              <w:rPr>
                <w:rFonts w:hint="eastAsia" w:ascii="宋体" w:hAnsi="宋体" w:cs="宋体"/>
                <w:b/>
                <w:bCs/>
                <w:color w:val="000000"/>
                <w:kern w:val="0"/>
                <w:sz w:val="24"/>
                <w:szCs w:val="24"/>
              </w:rPr>
              <w:t>名称</w:t>
            </w:r>
          </w:p>
        </w:tc>
        <w:tc>
          <w:tcPr>
            <w:tcW w:w="812" w:type="dxa"/>
            <w:tcBorders>
              <w:top w:val="single" w:color="auto" w:sz="4" w:space="0"/>
              <w:left w:val="nil"/>
              <w:bottom w:val="single" w:color="auto" w:sz="4" w:space="0"/>
              <w:right w:val="single" w:color="auto" w:sz="4" w:space="0"/>
            </w:tcBorders>
            <w:noWrap/>
            <w:vAlign w:val="center"/>
          </w:tcPr>
          <w:p w14:paraId="79A6519A">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数量</w:t>
            </w:r>
          </w:p>
        </w:tc>
        <w:tc>
          <w:tcPr>
            <w:tcW w:w="683" w:type="dxa"/>
            <w:tcBorders>
              <w:top w:val="single" w:color="auto" w:sz="4" w:space="0"/>
              <w:left w:val="nil"/>
              <w:bottom w:val="single" w:color="auto" w:sz="4" w:space="0"/>
              <w:right w:val="single" w:color="auto" w:sz="4" w:space="0"/>
            </w:tcBorders>
            <w:noWrap w:val="0"/>
            <w:vAlign w:val="center"/>
          </w:tcPr>
          <w:p w14:paraId="7C2CA0F3">
            <w:pPr>
              <w:widowControl/>
              <w:jc w:val="left"/>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单位</w:t>
            </w:r>
          </w:p>
        </w:tc>
        <w:tc>
          <w:tcPr>
            <w:tcW w:w="1480" w:type="dxa"/>
            <w:tcBorders>
              <w:top w:val="single" w:color="auto" w:sz="4" w:space="0"/>
              <w:left w:val="nil"/>
              <w:bottom w:val="single" w:color="auto" w:sz="4" w:space="0"/>
              <w:right w:val="single" w:color="auto" w:sz="4" w:space="0"/>
            </w:tcBorders>
            <w:noWrap w:val="0"/>
            <w:vAlign w:val="center"/>
          </w:tcPr>
          <w:p w14:paraId="1CF7BFFF">
            <w:pPr>
              <w:widowControl/>
              <w:jc w:val="left"/>
              <w:rPr>
                <w:rFonts w:ascii="宋体" w:hAnsi="宋体" w:cs="宋体"/>
                <w:b/>
                <w:bCs/>
                <w:color w:val="000000"/>
                <w:kern w:val="0"/>
                <w:sz w:val="24"/>
                <w:szCs w:val="24"/>
              </w:rPr>
            </w:pPr>
            <w:r>
              <w:rPr>
                <w:rFonts w:hint="eastAsia" w:ascii="宋体" w:hAnsi="宋体" w:cs="宋体"/>
                <w:b/>
                <w:bCs/>
                <w:color w:val="000000"/>
                <w:kern w:val="0"/>
                <w:sz w:val="24"/>
                <w:szCs w:val="24"/>
              </w:rPr>
              <w:t>单价最高限价（元）</w:t>
            </w:r>
          </w:p>
        </w:tc>
        <w:tc>
          <w:tcPr>
            <w:tcW w:w="2007" w:type="dxa"/>
            <w:tcBorders>
              <w:top w:val="single" w:color="auto" w:sz="4" w:space="0"/>
              <w:left w:val="nil"/>
              <w:bottom w:val="single" w:color="auto" w:sz="4" w:space="0"/>
              <w:right w:val="single" w:color="auto" w:sz="4" w:space="0"/>
            </w:tcBorders>
            <w:noWrap w:val="0"/>
            <w:vAlign w:val="center"/>
          </w:tcPr>
          <w:p w14:paraId="275FE523">
            <w:pPr>
              <w:widowControl/>
              <w:jc w:val="center"/>
              <w:rPr>
                <w:rFonts w:hint="eastAsia" w:ascii="宋体" w:hAnsi="宋体" w:eastAsia="宋体" w:cs="宋体"/>
                <w:b/>
                <w:bCs/>
                <w:color w:val="000000"/>
                <w:kern w:val="0"/>
                <w:sz w:val="24"/>
                <w:szCs w:val="24"/>
                <w:lang w:eastAsia="zh-CN"/>
              </w:rPr>
            </w:pPr>
            <w:r>
              <w:rPr>
                <w:rFonts w:hint="eastAsia" w:ascii="宋体" w:hAnsi="宋体" w:cs="宋体"/>
                <w:b/>
                <w:bCs/>
                <w:color w:val="000000"/>
                <w:kern w:val="0"/>
                <w:sz w:val="24"/>
                <w:szCs w:val="24"/>
                <w:lang w:val="en-US" w:eastAsia="zh-CN"/>
              </w:rPr>
              <w:t>总价（元）</w:t>
            </w:r>
          </w:p>
        </w:tc>
        <w:tc>
          <w:tcPr>
            <w:tcW w:w="1453" w:type="dxa"/>
            <w:tcBorders>
              <w:top w:val="single" w:color="auto" w:sz="4" w:space="0"/>
              <w:left w:val="nil"/>
              <w:bottom w:val="single" w:color="auto" w:sz="4" w:space="0"/>
              <w:right w:val="single" w:color="auto" w:sz="4" w:space="0"/>
            </w:tcBorders>
            <w:noWrap w:val="0"/>
            <w:vAlign w:val="center"/>
          </w:tcPr>
          <w:p w14:paraId="6EE6EF6D">
            <w:pPr>
              <w:widowControl/>
              <w:jc w:val="center"/>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备注</w:t>
            </w:r>
          </w:p>
        </w:tc>
      </w:tr>
      <w:tr w14:paraId="235D11AA">
        <w:tblPrEx>
          <w:tblCellMar>
            <w:top w:w="0" w:type="dxa"/>
            <w:left w:w="108" w:type="dxa"/>
            <w:bottom w:w="0" w:type="dxa"/>
            <w:right w:w="108" w:type="dxa"/>
          </w:tblCellMar>
        </w:tblPrEx>
        <w:trPr>
          <w:trHeight w:val="637" w:hRule="atLeast"/>
          <w:jc w:val="center"/>
        </w:trPr>
        <w:tc>
          <w:tcPr>
            <w:tcW w:w="586" w:type="dxa"/>
            <w:tcBorders>
              <w:top w:val="nil"/>
              <w:left w:val="single" w:color="auto" w:sz="4" w:space="0"/>
              <w:bottom w:val="single" w:color="auto" w:sz="4" w:space="0"/>
              <w:right w:val="single" w:color="auto" w:sz="4" w:space="0"/>
            </w:tcBorders>
            <w:noWrap/>
            <w:vAlign w:val="center"/>
          </w:tcPr>
          <w:p w14:paraId="11B4B32B">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498" w:type="dxa"/>
            <w:tcBorders>
              <w:top w:val="nil"/>
              <w:left w:val="nil"/>
              <w:bottom w:val="single" w:color="auto" w:sz="4" w:space="0"/>
              <w:right w:val="single" w:color="auto" w:sz="4" w:space="0"/>
            </w:tcBorders>
            <w:noWrap/>
            <w:vAlign w:val="center"/>
          </w:tcPr>
          <w:p w14:paraId="5F0EB187">
            <w:pPr>
              <w:widowControl/>
              <w:jc w:val="center"/>
              <w:rPr>
                <w:rFonts w:ascii="宋体" w:hAnsi="宋体" w:cs="宋体"/>
                <w:color w:val="000000"/>
                <w:kern w:val="0"/>
                <w:sz w:val="24"/>
                <w:szCs w:val="24"/>
              </w:rPr>
            </w:pPr>
            <w:r>
              <w:rPr>
                <w:rFonts w:hint="eastAsia" w:ascii="宋体" w:hAnsi="宋体" w:cs="宋体"/>
                <w:color w:val="000000"/>
                <w:kern w:val="0"/>
                <w:sz w:val="24"/>
                <w:szCs w:val="24"/>
              </w:rPr>
              <w:t>8T硬盘</w:t>
            </w:r>
          </w:p>
        </w:tc>
        <w:tc>
          <w:tcPr>
            <w:tcW w:w="812" w:type="dxa"/>
            <w:tcBorders>
              <w:top w:val="nil"/>
              <w:left w:val="nil"/>
              <w:bottom w:val="single" w:color="auto" w:sz="4" w:space="0"/>
              <w:right w:val="single" w:color="auto" w:sz="4" w:space="0"/>
            </w:tcBorders>
            <w:noWrap/>
            <w:vAlign w:val="center"/>
          </w:tcPr>
          <w:p w14:paraId="46D0C913">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c>
          <w:tcPr>
            <w:tcW w:w="683" w:type="dxa"/>
            <w:tcBorders>
              <w:top w:val="nil"/>
              <w:left w:val="nil"/>
              <w:bottom w:val="single" w:color="auto" w:sz="4" w:space="0"/>
              <w:right w:val="single" w:color="auto" w:sz="4" w:space="0"/>
            </w:tcBorders>
            <w:noWrap w:val="0"/>
            <w:vAlign w:val="center"/>
          </w:tcPr>
          <w:p w14:paraId="32EF92E4">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个</w:t>
            </w:r>
          </w:p>
        </w:tc>
        <w:tc>
          <w:tcPr>
            <w:tcW w:w="1480" w:type="dxa"/>
            <w:tcBorders>
              <w:top w:val="nil"/>
              <w:left w:val="nil"/>
              <w:bottom w:val="single" w:color="auto" w:sz="4" w:space="0"/>
              <w:right w:val="single" w:color="auto" w:sz="4" w:space="0"/>
            </w:tcBorders>
            <w:noWrap w:val="0"/>
            <w:vAlign w:val="center"/>
          </w:tcPr>
          <w:p w14:paraId="3DF88CD0">
            <w:pPr>
              <w:widowControl/>
              <w:jc w:val="righ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1600</w:t>
            </w:r>
          </w:p>
        </w:tc>
        <w:tc>
          <w:tcPr>
            <w:tcW w:w="2007" w:type="dxa"/>
            <w:tcBorders>
              <w:top w:val="nil"/>
              <w:left w:val="nil"/>
              <w:bottom w:val="single" w:color="auto" w:sz="4" w:space="0"/>
              <w:right w:val="single" w:color="auto" w:sz="4" w:space="0"/>
            </w:tcBorders>
            <w:noWrap w:val="0"/>
            <w:vAlign w:val="center"/>
          </w:tcPr>
          <w:p w14:paraId="7B647276">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6400</w:t>
            </w:r>
          </w:p>
        </w:tc>
        <w:tc>
          <w:tcPr>
            <w:tcW w:w="1453" w:type="dxa"/>
            <w:tcBorders>
              <w:top w:val="nil"/>
              <w:left w:val="nil"/>
              <w:bottom w:val="single" w:color="auto" w:sz="4" w:space="0"/>
              <w:right w:val="single" w:color="auto" w:sz="4" w:space="0"/>
            </w:tcBorders>
            <w:noWrap w:val="0"/>
            <w:vAlign w:val="center"/>
          </w:tcPr>
          <w:p w14:paraId="58402C10">
            <w:pPr>
              <w:widowControl/>
              <w:jc w:val="right"/>
              <w:rPr>
                <w:rFonts w:hint="default" w:ascii="宋体" w:hAnsi="宋体" w:cs="宋体"/>
                <w:color w:val="000000"/>
                <w:kern w:val="0"/>
                <w:sz w:val="24"/>
                <w:szCs w:val="24"/>
                <w:lang w:val="en-US" w:eastAsia="zh-CN"/>
              </w:rPr>
            </w:pPr>
          </w:p>
        </w:tc>
      </w:tr>
      <w:tr w14:paraId="3FD03B85">
        <w:tblPrEx>
          <w:tblCellMar>
            <w:top w:w="0" w:type="dxa"/>
            <w:left w:w="108" w:type="dxa"/>
            <w:bottom w:w="0" w:type="dxa"/>
            <w:right w:w="108" w:type="dxa"/>
          </w:tblCellMar>
        </w:tblPrEx>
        <w:trPr>
          <w:trHeight w:val="637" w:hRule="atLeast"/>
          <w:jc w:val="center"/>
        </w:trPr>
        <w:tc>
          <w:tcPr>
            <w:tcW w:w="586" w:type="dxa"/>
            <w:tcBorders>
              <w:top w:val="single" w:color="auto" w:sz="4" w:space="0"/>
              <w:left w:val="single" w:color="auto" w:sz="4" w:space="0"/>
              <w:bottom w:val="single" w:color="auto" w:sz="4" w:space="0"/>
              <w:right w:val="single" w:color="auto" w:sz="4" w:space="0"/>
            </w:tcBorders>
            <w:noWrap/>
            <w:vAlign w:val="center"/>
          </w:tcPr>
          <w:p w14:paraId="438A8C5B">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498" w:type="dxa"/>
            <w:tcBorders>
              <w:top w:val="single" w:color="auto" w:sz="4" w:space="0"/>
              <w:left w:val="single" w:color="auto" w:sz="4" w:space="0"/>
              <w:bottom w:val="single" w:color="auto" w:sz="4" w:space="0"/>
              <w:right w:val="single" w:color="auto" w:sz="4" w:space="0"/>
            </w:tcBorders>
            <w:noWrap/>
            <w:vAlign w:val="center"/>
          </w:tcPr>
          <w:p w14:paraId="6CA5EB5C">
            <w:pPr>
              <w:keepNext w:val="0"/>
              <w:keepLines w:val="0"/>
              <w:widowControl/>
              <w:suppressLineNumbers w:val="0"/>
              <w:jc w:val="center"/>
              <w:textAlignment w:val="center"/>
              <w:rPr>
                <w:rFonts w:ascii="宋体" w:hAnsi="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电子班牌</w:t>
            </w:r>
          </w:p>
        </w:tc>
        <w:tc>
          <w:tcPr>
            <w:tcW w:w="812" w:type="dxa"/>
            <w:tcBorders>
              <w:top w:val="single" w:color="auto" w:sz="4" w:space="0"/>
              <w:left w:val="single" w:color="auto" w:sz="4" w:space="0"/>
              <w:bottom w:val="single" w:color="auto" w:sz="4" w:space="0"/>
              <w:right w:val="single" w:color="auto" w:sz="4" w:space="0"/>
            </w:tcBorders>
            <w:noWrap/>
            <w:vAlign w:val="center"/>
          </w:tcPr>
          <w:p w14:paraId="70D16082">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00ABB79F">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台</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06D0D73">
            <w:pPr>
              <w:widowControl/>
              <w:jc w:val="righ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1800</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317C1B5F">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9000</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70E23761">
            <w:pPr>
              <w:widowControl/>
              <w:jc w:val="right"/>
              <w:rPr>
                <w:rFonts w:hint="eastAsia" w:ascii="宋体" w:hAnsi="宋体" w:cs="宋体"/>
                <w:color w:val="000000"/>
                <w:kern w:val="0"/>
                <w:sz w:val="24"/>
                <w:szCs w:val="24"/>
                <w:lang w:val="en-US" w:eastAsia="zh-CN"/>
              </w:rPr>
            </w:pPr>
          </w:p>
        </w:tc>
      </w:tr>
      <w:tr w14:paraId="3C553922">
        <w:tblPrEx>
          <w:tblCellMar>
            <w:top w:w="0" w:type="dxa"/>
            <w:left w:w="108" w:type="dxa"/>
            <w:bottom w:w="0" w:type="dxa"/>
            <w:right w:w="108" w:type="dxa"/>
          </w:tblCellMar>
        </w:tblPrEx>
        <w:trPr>
          <w:trHeight w:val="698" w:hRule="atLeast"/>
          <w:jc w:val="center"/>
        </w:trPr>
        <w:tc>
          <w:tcPr>
            <w:tcW w:w="586" w:type="dxa"/>
            <w:tcBorders>
              <w:top w:val="single" w:color="auto" w:sz="4" w:space="0"/>
              <w:left w:val="single" w:color="auto" w:sz="4" w:space="0"/>
              <w:bottom w:val="single" w:color="auto" w:sz="4" w:space="0"/>
              <w:right w:val="single" w:color="auto" w:sz="4" w:space="0"/>
            </w:tcBorders>
            <w:noWrap/>
            <w:vAlign w:val="center"/>
          </w:tcPr>
          <w:p w14:paraId="65B6928D">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1498" w:type="dxa"/>
            <w:tcBorders>
              <w:top w:val="single" w:color="auto" w:sz="4" w:space="0"/>
              <w:left w:val="single" w:color="auto" w:sz="4" w:space="0"/>
              <w:bottom w:val="single" w:color="auto" w:sz="4" w:space="0"/>
              <w:right w:val="single" w:color="auto" w:sz="4" w:space="0"/>
            </w:tcBorders>
            <w:noWrap/>
            <w:vAlign w:val="center"/>
          </w:tcPr>
          <w:p w14:paraId="7168FDE8">
            <w:pPr>
              <w:keepNext w:val="0"/>
              <w:keepLines w:val="0"/>
              <w:widowControl/>
              <w:suppressLineNumbers w:val="0"/>
              <w:jc w:val="center"/>
              <w:textAlignment w:val="center"/>
              <w:rPr>
                <w:rFonts w:ascii="宋体" w:hAnsi="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拾音器</w:t>
            </w:r>
          </w:p>
        </w:tc>
        <w:tc>
          <w:tcPr>
            <w:tcW w:w="812" w:type="dxa"/>
            <w:tcBorders>
              <w:top w:val="single" w:color="auto" w:sz="4" w:space="0"/>
              <w:left w:val="single" w:color="auto" w:sz="4" w:space="0"/>
              <w:bottom w:val="single" w:color="auto" w:sz="4" w:space="0"/>
              <w:right w:val="single" w:color="auto" w:sz="4" w:space="0"/>
            </w:tcBorders>
            <w:noWrap/>
            <w:vAlign w:val="center"/>
          </w:tcPr>
          <w:p w14:paraId="51A85E1F">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469C2D4D">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个</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F084322">
            <w:pPr>
              <w:widowControl/>
              <w:jc w:val="righ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200</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4E0E59DD">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200</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5F92C3C0">
            <w:pPr>
              <w:widowControl/>
              <w:jc w:val="right"/>
              <w:rPr>
                <w:rFonts w:hint="eastAsia" w:ascii="宋体" w:hAnsi="宋体" w:cs="宋体"/>
                <w:color w:val="000000"/>
                <w:kern w:val="0"/>
                <w:sz w:val="24"/>
                <w:szCs w:val="24"/>
                <w:lang w:val="en-US" w:eastAsia="zh-CN"/>
              </w:rPr>
            </w:pPr>
          </w:p>
        </w:tc>
      </w:tr>
      <w:tr w14:paraId="53993EAC">
        <w:tblPrEx>
          <w:tblCellMar>
            <w:top w:w="0" w:type="dxa"/>
            <w:left w:w="108" w:type="dxa"/>
            <w:bottom w:w="0" w:type="dxa"/>
            <w:right w:w="108" w:type="dxa"/>
          </w:tblCellMar>
        </w:tblPrEx>
        <w:trPr>
          <w:trHeight w:val="698" w:hRule="atLeast"/>
          <w:jc w:val="center"/>
        </w:trPr>
        <w:tc>
          <w:tcPr>
            <w:tcW w:w="586" w:type="dxa"/>
            <w:tcBorders>
              <w:top w:val="single" w:color="auto" w:sz="4" w:space="0"/>
              <w:left w:val="single" w:color="auto" w:sz="4" w:space="0"/>
              <w:bottom w:val="single" w:color="auto" w:sz="4" w:space="0"/>
              <w:right w:val="single" w:color="auto" w:sz="4" w:space="0"/>
            </w:tcBorders>
            <w:noWrap/>
            <w:vAlign w:val="center"/>
          </w:tcPr>
          <w:p w14:paraId="6DE274E3">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c>
          <w:tcPr>
            <w:tcW w:w="1498" w:type="dxa"/>
            <w:tcBorders>
              <w:top w:val="single" w:color="auto" w:sz="4" w:space="0"/>
              <w:left w:val="single" w:color="auto" w:sz="4" w:space="0"/>
              <w:bottom w:val="single" w:color="auto" w:sz="4" w:space="0"/>
              <w:right w:val="single" w:color="auto" w:sz="4" w:space="0"/>
            </w:tcBorders>
            <w:noWrap/>
            <w:vAlign w:val="center"/>
          </w:tcPr>
          <w:p w14:paraId="69D1331F">
            <w:pPr>
              <w:keepNext w:val="0"/>
              <w:keepLines w:val="0"/>
              <w:widowControl/>
              <w:suppressLineNumbers w:val="0"/>
              <w:jc w:val="center"/>
              <w:textAlignment w:val="center"/>
              <w:rPr>
                <w:rFonts w:ascii="宋体" w:hAnsi="宋体" w:cs="宋体"/>
                <w:color w:val="000000"/>
                <w:kern w:val="0"/>
                <w:sz w:val="24"/>
                <w:szCs w:val="24"/>
              </w:rPr>
            </w:pPr>
            <w:r>
              <w:rPr>
                <w:rFonts w:hint="eastAsia" w:ascii="宋体" w:hAnsi="宋体" w:eastAsia="宋体" w:cs="宋体"/>
                <w:i w:val="0"/>
                <w:iCs w:val="0"/>
                <w:color w:val="000000"/>
                <w:kern w:val="0"/>
                <w:sz w:val="22"/>
                <w:szCs w:val="22"/>
                <w:u w:val="none"/>
                <w:lang w:val="en-US" w:eastAsia="zh-CN" w:bidi="ar"/>
              </w:rPr>
              <w:t>移动音响(中小型)</w:t>
            </w:r>
            <w:r>
              <w:rPr>
                <w:rFonts w:hint="eastAsia" w:ascii="宋体" w:hAnsi="宋体" w:cs="宋体"/>
                <w:i w:val="0"/>
                <w:iCs w:val="0"/>
                <w:color w:val="000000"/>
                <w:kern w:val="0"/>
                <w:sz w:val="22"/>
                <w:szCs w:val="22"/>
                <w:u w:val="none"/>
                <w:lang w:val="en-US" w:eastAsia="zh-CN" w:bidi="ar"/>
              </w:rPr>
              <w:t>（含2个领夹2个手持麦克风）</w:t>
            </w:r>
          </w:p>
        </w:tc>
        <w:tc>
          <w:tcPr>
            <w:tcW w:w="812" w:type="dxa"/>
            <w:tcBorders>
              <w:top w:val="single" w:color="auto" w:sz="4" w:space="0"/>
              <w:left w:val="single" w:color="auto" w:sz="4" w:space="0"/>
              <w:bottom w:val="single" w:color="auto" w:sz="4" w:space="0"/>
              <w:right w:val="single" w:color="auto" w:sz="4" w:space="0"/>
            </w:tcBorders>
            <w:noWrap/>
            <w:vAlign w:val="center"/>
          </w:tcPr>
          <w:p w14:paraId="35143AE4">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796CAE86">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套</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BEF466F">
            <w:pPr>
              <w:widowControl/>
              <w:jc w:val="righ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4400</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09D31603">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4400</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1B812319">
            <w:pPr>
              <w:widowControl/>
              <w:jc w:val="right"/>
              <w:rPr>
                <w:rFonts w:hint="eastAsia" w:ascii="宋体" w:hAnsi="宋体" w:cs="宋体"/>
                <w:color w:val="000000"/>
                <w:kern w:val="0"/>
                <w:sz w:val="24"/>
                <w:szCs w:val="24"/>
                <w:lang w:val="en-US" w:eastAsia="zh-CN"/>
              </w:rPr>
            </w:pPr>
          </w:p>
        </w:tc>
      </w:tr>
      <w:tr w14:paraId="235734B5">
        <w:tblPrEx>
          <w:tblCellMar>
            <w:top w:w="0" w:type="dxa"/>
            <w:left w:w="108" w:type="dxa"/>
            <w:bottom w:w="0" w:type="dxa"/>
            <w:right w:w="108" w:type="dxa"/>
          </w:tblCellMar>
        </w:tblPrEx>
        <w:trPr>
          <w:trHeight w:val="698" w:hRule="atLeast"/>
          <w:jc w:val="center"/>
        </w:trPr>
        <w:tc>
          <w:tcPr>
            <w:tcW w:w="586" w:type="dxa"/>
            <w:tcBorders>
              <w:top w:val="single" w:color="auto" w:sz="4" w:space="0"/>
              <w:left w:val="single" w:color="auto" w:sz="4" w:space="0"/>
              <w:bottom w:val="single" w:color="auto" w:sz="4" w:space="0"/>
              <w:right w:val="single" w:color="auto" w:sz="4" w:space="0"/>
            </w:tcBorders>
            <w:noWrap/>
            <w:vAlign w:val="center"/>
          </w:tcPr>
          <w:p w14:paraId="1D0C62E5">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c>
          <w:tcPr>
            <w:tcW w:w="1498" w:type="dxa"/>
            <w:tcBorders>
              <w:top w:val="single" w:color="auto" w:sz="4" w:space="0"/>
              <w:left w:val="single" w:color="auto" w:sz="4" w:space="0"/>
              <w:bottom w:val="single" w:color="auto" w:sz="4" w:space="0"/>
              <w:right w:val="single" w:color="auto" w:sz="4" w:space="0"/>
            </w:tcBorders>
            <w:noWrap/>
            <w:vAlign w:val="center"/>
          </w:tcPr>
          <w:p w14:paraId="7284AD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宋体" w:hAnsi="宋体" w:eastAsia="宋体" w:cs="宋体"/>
                <w:i w:val="0"/>
                <w:iCs w:val="0"/>
                <w:color w:val="000000"/>
                <w:kern w:val="0"/>
                <w:sz w:val="22"/>
                <w:szCs w:val="22"/>
                <w:u w:val="none"/>
                <w:lang w:val="en-US" w:eastAsia="zh-CN" w:bidi="ar"/>
              </w:rPr>
            </w:pPr>
            <w:r>
              <w:rPr>
                <w:i w:val="0"/>
                <w:iCs w:val="0"/>
                <w:caps w:val="0"/>
                <w:color w:val="333333"/>
                <w:spacing w:val="0"/>
                <w:sz w:val="21"/>
                <w:szCs w:val="21"/>
              </w:rPr>
              <w:t>会议室音响</w:t>
            </w:r>
          </w:p>
        </w:tc>
        <w:tc>
          <w:tcPr>
            <w:tcW w:w="812" w:type="dxa"/>
            <w:tcBorders>
              <w:top w:val="single" w:color="auto" w:sz="4" w:space="0"/>
              <w:left w:val="single" w:color="auto" w:sz="4" w:space="0"/>
              <w:bottom w:val="single" w:color="auto" w:sz="4" w:space="0"/>
              <w:right w:val="single" w:color="auto" w:sz="4" w:space="0"/>
            </w:tcBorders>
            <w:noWrap/>
            <w:vAlign w:val="center"/>
          </w:tcPr>
          <w:p w14:paraId="325DD55F">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274FDDE8">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套</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07E3B202">
            <w:pPr>
              <w:widowControl/>
              <w:jc w:val="righ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6200</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5EA903F9">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6200</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77444721">
            <w:pPr>
              <w:widowControl/>
              <w:jc w:val="right"/>
              <w:rPr>
                <w:rFonts w:hint="default" w:ascii="宋体" w:hAnsi="宋体" w:cs="宋体"/>
                <w:color w:val="000000"/>
                <w:kern w:val="0"/>
                <w:sz w:val="24"/>
                <w:szCs w:val="24"/>
                <w:lang w:val="en-US" w:eastAsia="zh-CN"/>
              </w:rPr>
            </w:pPr>
          </w:p>
        </w:tc>
      </w:tr>
      <w:tr w14:paraId="347F546F">
        <w:tblPrEx>
          <w:tblCellMar>
            <w:top w:w="0" w:type="dxa"/>
            <w:left w:w="108" w:type="dxa"/>
            <w:bottom w:w="0" w:type="dxa"/>
            <w:right w:w="108" w:type="dxa"/>
          </w:tblCellMar>
        </w:tblPrEx>
        <w:trPr>
          <w:trHeight w:val="698" w:hRule="atLeast"/>
          <w:jc w:val="center"/>
        </w:trPr>
        <w:tc>
          <w:tcPr>
            <w:tcW w:w="5059" w:type="dxa"/>
            <w:gridSpan w:val="5"/>
            <w:tcBorders>
              <w:top w:val="single" w:color="auto" w:sz="4" w:space="0"/>
              <w:left w:val="single" w:color="auto" w:sz="4" w:space="0"/>
              <w:bottom w:val="single" w:color="auto" w:sz="4" w:space="0"/>
              <w:right w:val="single" w:color="auto" w:sz="4" w:space="0"/>
            </w:tcBorders>
            <w:noWrap/>
            <w:vAlign w:val="center"/>
          </w:tcPr>
          <w:p w14:paraId="376FAF92">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合计</w:t>
            </w:r>
          </w:p>
        </w:tc>
        <w:tc>
          <w:tcPr>
            <w:tcW w:w="2007" w:type="dxa"/>
            <w:tcBorders>
              <w:top w:val="single" w:color="auto" w:sz="4" w:space="0"/>
              <w:left w:val="single" w:color="auto" w:sz="4" w:space="0"/>
              <w:bottom w:val="single" w:color="auto" w:sz="4" w:space="0"/>
              <w:right w:val="single" w:color="auto" w:sz="4" w:space="0"/>
            </w:tcBorders>
            <w:noWrap w:val="0"/>
            <w:vAlign w:val="center"/>
          </w:tcPr>
          <w:p w14:paraId="6A6E2120">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26200</w:t>
            </w:r>
          </w:p>
        </w:tc>
        <w:tc>
          <w:tcPr>
            <w:tcW w:w="1453" w:type="dxa"/>
            <w:tcBorders>
              <w:top w:val="single" w:color="auto" w:sz="4" w:space="0"/>
              <w:left w:val="single" w:color="auto" w:sz="4" w:space="0"/>
              <w:bottom w:val="single" w:color="auto" w:sz="4" w:space="0"/>
              <w:right w:val="single" w:color="auto" w:sz="4" w:space="0"/>
            </w:tcBorders>
            <w:noWrap w:val="0"/>
            <w:vAlign w:val="center"/>
          </w:tcPr>
          <w:p w14:paraId="169201A8">
            <w:pPr>
              <w:widowControl/>
              <w:jc w:val="right"/>
              <w:rPr>
                <w:rFonts w:hint="eastAsia" w:ascii="宋体" w:hAnsi="宋体" w:cs="宋体"/>
                <w:color w:val="000000"/>
                <w:kern w:val="0"/>
                <w:sz w:val="24"/>
                <w:szCs w:val="24"/>
                <w:lang w:val="en-US" w:eastAsia="zh-CN"/>
              </w:rPr>
            </w:pPr>
          </w:p>
        </w:tc>
      </w:tr>
    </w:tbl>
    <w:p w14:paraId="0AE57C07">
      <w:pPr>
        <w:widowControl/>
        <w:jc w:val="left"/>
        <w:rPr>
          <w:rFonts w:hint="eastAsia" w:ascii="宋体" w:hAnsi="宋体" w:cs="宋体"/>
          <w:b/>
          <w:szCs w:val="21"/>
        </w:rPr>
      </w:pPr>
    </w:p>
    <w:p w14:paraId="11908336">
      <w:pPr>
        <w:widowControl/>
        <w:jc w:val="left"/>
        <w:rPr>
          <w:rFonts w:hint="eastAsia" w:ascii="宋体" w:hAnsi="宋体" w:cs="宋体"/>
          <w:b/>
          <w:szCs w:val="21"/>
        </w:rPr>
      </w:pPr>
      <w:r>
        <w:rPr>
          <w:rFonts w:hint="eastAsia" w:ascii="宋体" w:hAnsi="宋体" w:cs="宋体"/>
          <w:b/>
          <w:szCs w:val="21"/>
        </w:rPr>
        <w:t>注：本项目</w:t>
      </w:r>
      <w:r>
        <w:rPr>
          <w:rFonts w:hint="eastAsia" w:ascii="宋体" w:hAnsi="宋体" w:cs="宋体"/>
          <w:b/>
          <w:szCs w:val="21"/>
          <w:lang w:val="en-US" w:eastAsia="zh-CN"/>
        </w:rPr>
        <w:t>实行</w:t>
      </w:r>
      <w:r>
        <w:rPr>
          <w:rFonts w:hint="eastAsia" w:ascii="宋体" w:hAnsi="宋体" w:cs="宋体"/>
          <w:b/>
          <w:szCs w:val="21"/>
        </w:rPr>
        <w:t>包干价，包括不限于履行本合同义务的设备费、人工费、安装费、运输费、税金等。</w:t>
      </w:r>
    </w:p>
    <w:p w14:paraId="34077DA4">
      <w:pPr>
        <w:rPr>
          <w:rFonts w:hint="eastAsia" w:ascii="宋体" w:hAnsi="宋体" w:eastAsia="宋体" w:cs="Arial"/>
          <w:b/>
          <w:kern w:val="0"/>
          <w:sz w:val="28"/>
          <w:szCs w:val="28"/>
          <w:lang w:eastAsia="zh-CN"/>
        </w:rPr>
      </w:pPr>
      <w:r>
        <w:rPr>
          <w:rFonts w:ascii="宋体" w:hAnsi="宋体"/>
          <w:b/>
          <w:kern w:val="0"/>
          <w:sz w:val="28"/>
          <w:szCs w:val="28"/>
        </w:rPr>
        <w:t>二、</w:t>
      </w:r>
      <w:r>
        <w:rPr>
          <w:rFonts w:hint="eastAsia" w:ascii="宋体" w:hAnsi="宋体"/>
          <w:b/>
          <w:kern w:val="0"/>
          <w:sz w:val="28"/>
          <w:szCs w:val="28"/>
        </w:rPr>
        <w:t>技术</w:t>
      </w:r>
      <w:r>
        <w:rPr>
          <w:rFonts w:hint="eastAsia" w:ascii="宋体" w:hAnsi="宋体" w:cs="Arial"/>
          <w:b/>
          <w:kern w:val="0"/>
          <w:sz w:val="28"/>
          <w:szCs w:val="28"/>
        </w:rPr>
        <w:t>参数</w:t>
      </w:r>
      <w:r>
        <w:rPr>
          <w:rFonts w:hint="eastAsia" w:ascii="宋体" w:hAnsi="宋体" w:cs="Arial"/>
          <w:b/>
          <w:kern w:val="0"/>
          <w:sz w:val="28"/>
          <w:szCs w:val="28"/>
          <w:lang w:val="en-US" w:eastAsia="zh-CN"/>
        </w:rPr>
        <w:t>要求</w:t>
      </w:r>
    </w:p>
    <w:tbl>
      <w:tblPr>
        <w:tblStyle w:val="5"/>
        <w:tblW w:w="8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1739"/>
        <w:gridCol w:w="5577"/>
      </w:tblGrid>
      <w:tr w14:paraId="0740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6" w:hRule="atLeast"/>
          <w:jc w:val="center"/>
        </w:trPr>
        <w:tc>
          <w:tcPr>
            <w:tcW w:w="1092" w:type="dxa"/>
            <w:shd w:val="clear" w:color="auto" w:fill="auto"/>
            <w:noWrap w:val="0"/>
            <w:vAlign w:val="center"/>
          </w:tcPr>
          <w:p w14:paraId="3892BDC0">
            <w:pPr>
              <w:spacing w:line="560" w:lineRule="exact"/>
              <w:jc w:val="center"/>
              <w:rPr>
                <w:rFonts w:hint="default" w:ascii="宋体" w:hAnsi="宋体" w:eastAsia="宋体" w:cs="Times New Roman"/>
                <w:b/>
                <w:bCs/>
                <w:color w:val="000000"/>
                <w:kern w:val="2"/>
                <w:sz w:val="22"/>
                <w:szCs w:val="22"/>
                <w:lang w:val="en-US" w:eastAsia="zh-CN" w:bidi="ar-SA"/>
              </w:rPr>
            </w:pPr>
            <w:r>
              <w:rPr>
                <w:rFonts w:hint="eastAsia" w:ascii="宋体" w:hAnsi="宋体" w:cs="Times New Roman"/>
                <w:b/>
                <w:bCs/>
                <w:color w:val="000000"/>
                <w:kern w:val="2"/>
                <w:sz w:val="22"/>
                <w:szCs w:val="22"/>
                <w:lang w:val="en-US" w:eastAsia="zh-CN" w:bidi="ar-SA"/>
              </w:rPr>
              <w:t>序号</w:t>
            </w:r>
          </w:p>
        </w:tc>
        <w:tc>
          <w:tcPr>
            <w:tcW w:w="1739" w:type="dxa"/>
            <w:noWrap w:val="0"/>
            <w:vAlign w:val="center"/>
          </w:tcPr>
          <w:p w14:paraId="5AB396ED">
            <w:pPr>
              <w:spacing w:line="560" w:lineRule="exact"/>
              <w:jc w:val="center"/>
              <w:rPr>
                <w:rFonts w:hint="default" w:ascii="宋体" w:hAnsi="宋体" w:eastAsia="宋体"/>
                <w:b/>
                <w:bCs/>
                <w:color w:val="000000"/>
                <w:sz w:val="22"/>
                <w:szCs w:val="22"/>
                <w:lang w:val="en-US" w:eastAsia="zh-CN"/>
              </w:rPr>
            </w:pPr>
            <w:r>
              <w:rPr>
                <w:rFonts w:hint="eastAsia" w:ascii="宋体" w:hAnsi="宋体"/>
                <w:b/>
                <w:bCs/>
                <w:color w:val="000000"/>
                <w:sz w:val="22"/>
                <w:szCs w:val="22"/>
                <w:lang w:val="en-US" w:eastAsia="zh-CN"/>
              </w:rPr>
              <w:t>货物/服务名称</w:t>
            </w:r>
          </w:p>
        </w:tc>
        <w:tc>
          <w:tcPr>
            <w:tcW w:w="5577" w:type="dxa"/>
            <w:noWrap w:val="0"/>
            <w:vAlign w:val="center"/>
          </w:tcPr>
          <w:p w14:paraId="72FEA382">
            <w:pPr>
              <w:spacing w:line="560" w:lineRule="exact"/>
              <w:jc w:val="center"/>
              <w:rPr>
                <w:rFonts w:hint="default" w:ascii="宋体" w:hAnsi="宋体" w:eastAsia="宋体"/>
                <w:b/>
                <w:bCs/>
                <w:color w:val="000000"/>
                <w:sz w:val="22"/>
                <w:szCs w:val="22"/>
                <w:lang w:val="en-US" w:eastAsia="zh-CN"/>
              </w:rPr>
            </w:pPr>
            <w:r>
              <w:rPr>
                <w:rFonts w:hint="eastAsia" w:ascii="宋体" w:hAnsi="宋体"/>
                <w:b/>
                <w:bCs/>
                <w:color w:val="000000"/>
                <w:sz w:val="22"/>
                <w:szCs w:val="22"/>
                <w:lang w:val="en-US" w:eastAsia="zh-CN"/>
              </w:rPr>
              <w:t>技术参数/服务要求</w:t>
            </w:r>
          </w:p>
        </w:tc>
      </w:tr>
      <w:tr w14:paraId="1AC4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92" w:type="dxa"/>
            <w:shd w:val="clear" w:color="auto" w:fill="auto"/>
            <w:noWrap w:val="0"/>
            <w:vAlign w:val="center"/>
          </w:tcPr>
          <w:p w14:paraId="02B12AA9">
            <w:pPr>
              <w:widowControl/>
              <w:jc w:val="center"/>
              <w:rPr>
                <w:rFonts w:hint="default" w:ascii="宋体" w:hAnsi="宋体" w:eastAsia="宋体" w:cs="Times New Roman"/>
                <w:color w:val="000000"/>
                <w:kern w:val="2"/>
                <w:sz w:val="20"/>
                <w:szCs w:val="20"/>
                <w:lang w:val="en-US" w:eastAsia="zh-CN" w:bidi="ar-SA"/>
              </w:rPr>
            </w:pPr>
            <w:r>
              <w:rPr>
                <w:rFonts w:hint="eastAsia" w:ascii="宋体" w:hAnsi="宋体" w:cs="宋体"/>
                <w:color w:val="000000"/>
                <w:kern w:val="0"/>
                <w:sz w:val="24"/>
                <w:szCs w:val="24"/>
                <w:lang w:val="en-US" w:eastAsia="zh-CN"/>
              </w:rPr>
              <w:t>1</w:t>
            </w:r>
          </w:p>
        </w:tc>
        <w:tc>
          <w:tcPr>
            <w:tcW w:w="1739" w:type="dxa"/>
            <w:noWrap w:val="0"/>
            <w:vAlign w:val="center"/>
          </w:tcPr>
          <w:p w14:paraId="0CFEFD59">
            <w:pPr>
              <w:widowControl/>
              <w:jc w:val="center"/>
              <w:rPr>
                <w:rFonts w:hint="eastAsia" w:ascii="宋体" w:hAnsi="宋体" w:eastAsia="宋体"/>
                <w:color w:val="000000"/>
                <w:sz w:val="20"/>
                <w:szCs w:val="20"/>
                <w:lang w:val="en-US" w:eastAsia="zh-CN"/>
              </w:rPr>
            </w:pPr>
            <w:r>
              <w:rPr>
                <w:rFonts w:hint="eastAsia" w:ascii="宋体" w:hAnsi="宋体" w:cs="宋体"/>
                <w:color w:val="000000"/>
                <w:kern w:val="0"/>
                <w:sz w:val="24"/>
                <w:szCs w:val="24"/>
                <w:lang w:val="en-US" w:eastAsia="zh-CN"/>
              </w:rPr>
              <w:t>监控</w:t>
            </w:r>
            <w:r>
              <w:rPr>
                <w:rFonts w:hint="eastAsia" w:ascii="宋体" w:hAnsi="宋体" w:cs="宋体"/>
                <w:color w:val="000000"/>
                <w:kern w:val="0"/>
                <w:sz w:val="24"/>
                <w:szCs w:val="24"/>
              </w:rPr>
              <w:t>硬盘</w:t>
            </w:r>
          </w:p>
        </w:tc>
        <w:tc>
          <w:tcPr>
            <w:tcW w:w="5577" w:type="dxa"/>
            <w:noWrap w:val="0"/>
            <w:vAlign w:val="center"/>
          </w:tcPr>
          <w:p w14:paraId="4AA11400">
            <w:pPr>
              <w:spacing w:line="240" w:lineRule="auto"/>
              <w:jc w:val="left"/>
              <w:rPr>
                <w:rFonts w:hint="eastAsia" w:ascii="宋体" w:hAnsi="宋体"/>
                <w:color w:val="000000"/>
                <w:sz w:val="20"/>
                <w:szCs w:val="20"/>
              </w:rPr>
            </w:pPr>
            <w:r>
              <w:rPr>
                <w:rFonts w:hint="eastAsia" w:ascii="宋体" w:hAnsi="宋体"/>
                <w:color w:val="000000"/>
                <w:sz w:val="20"/>
                <w:szCs w:val="20"/>
              </w:rPr>
              <w:t>硬盘容量8TB</w:t>
            </w:r>
          </w:p>
          <w:p w14:paraId="7174E8DA">
            <w:pPr>
              <w:spacing w:line="240" w:lineRule="auto"/>
              <w:jc w:val="left"/>
              <w:rPr>
                <w:rFonts w:hint="eastAsia" w:ascii="宋体" w:hAnsi="宋体"/>
                <w:color w:val="000000"/>
                <w:sz w:val="20"/>
                <w:szCs w:val="20"/>
              </w:rPr>
            </w:pPr>
            <w:r>
              <w:rPr>
                <w:rFonts w:hint="eastAsia" w:ascii="宋体" w:hAnsi="宋体"/>
                <w:color w:val="000000"/>
                <w:sz w:val="20"/>
                <w:szCs w:val="20"/>
              </w:rPr>
              <w:t>缓存容量256MB</w:t>
            </w:r>
          </w:p>
          <w:p w14:paraId="0CFAF70D">
            <w:pPr>
              <w:spacing w:line="240" w:lineRule="auto"/>
              <w:jc w:val="left"/>
              <w:rPr>
                <w:rFonts w:hint="eastAsia" w:ascii="宋体" w:hAnsi="宋体"/>
                <w:color w:val="000000"/>
                <w:sz w:val="20"/>
                <w:szCs w:val="20"/>
              </w:rPr>
            </w:pPr>
            <w:r>
              <w:rPr>
                <w:rFonts w:hint="eastAsia" w:ascii="宋体" w:hAnsi="宋体"/>
                <w:color w:val="000000"/>
                <w:sz w:val="20"/>
                <w:szCs w:val="20"/>
              </w:rPr>
              <w:t>硬盘转速7200转</w:t>
            </w:r>
          </w:p>
          <w:p w14:paraId="367502E8">
            <w:pPr>
              <w:spacing w:line="240" w:lineRule="auto"/>
              <w:jc w:val="left"/>
              <w:rPr>
                <w:rFonts w:hint="eastAsia" w:ascii="宋体" w:hAnsi="宋体"/>
                <w:color w:val="000000"/>
                <w:sz w:val="20"/>
                <w:szCs w:val="20"/>
              </w:rPr>
            </w:pPr>
            <w:r>
              <w:rPr>
                <w:rFonts w:hint="eastAsia" w:ascii="宋体" w:hAnsi="宋体"/>
                <w:color w:val="000000"/>
                <w:sz w:val="20"/>
                <w:szCs w:val="20"/>
              </w:rPr>
              <w:t>备注：含安装及配套连接线</w:t>
            </w:r>
          </w:p>
        </w:tc>
      </w:tr>
      <w:tr w14:paraId="2056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92" w:type="dxa"/>
            <w:shd w:val="clear" w:color="auto" w:fill="auto"/>
            <w:noWrap w:val="0"/>
            <w:vAlign w:val="center"/>
          </w:tcPr>
          <w:p w14:paraId="295309BF">
            <w:pPr>
              <w:widowControl/>
              <w:jc w:val="center"/>
              <w:rPr>
                <w:rFonts w:hint="default" w:ascii="宋体" w:hAnsi="宋体" w:eastAsia="宋体" w:cs="Times New Roman"/>
                <w:color w:val="000000"/>
                <w:kern w:val="2"/>
                <w:sz w:val="20"/>
                <w:szCs w:val="20"/>
                <w:lang w:val="en-US" w:eastAsia="zh-CN" w:bidi="ar-SA"/>
              </w:rPr>
            </w:pPr>
            <w:r>
              <w:rPr>
                <w:rFonts w:hint="eastAsia" w:ascii="宋体" w:hAnsi="宋体" w:cs="宋体"/>
                <w:color w:val="000000"/>
                <w:kern w:val="0"/>
                <w:sz w:val="24"/>
                <w:szCs w:val="24"/>
                <w:lang w:val="en-US" w:eastAsia="zh-CN"/>
              </w:rPr>
              <w:t>2</w:t>
            </w:r>
          </w:p>
        </w:tc>
        <w:tc>
          <w:tcPr>
            <w:tcW w:w="1739" w:type="dxa"/>
            <w:noWrap w:val="0"/>
            <w:vAlign w:val="center"/>
          </w:tcPr>
          <w:p w14:paraId="234E1405">
            <w:pPr>
              <w:keepNext w:val="0"/>
              <w:keepLines w:val="0"/>
              <w:widowControl/>
              <w:suppressLineNumbers w:val="0"/>
              <w:jc w:val="center"/>
              <w:textAlignment w:val="center"/>
              <w:rPr>
                <w:rFonts w:hint="default" w:ascii="宋体" w:hAnsi="宋体"/>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电子班牌</w:t>
            </w:r>
          </w:p>
        </w:tc>
        <w:tc>
          <w:tcPr>
            <w:tcW w:w="5577" w:type="dxa"/>
            <w:noWrap w:val="0"/>
            <w:vAlign w:val="center"/>
          </w:tcPr>
          <w:p w14:paraId="5FFD669E">
            <w:pPr>
              <w:spacing w:line="240" w:lineRule="auto"/>
              <w:jc w:val="left"/>
              <w:rPr>
                <w:rFonts w:hint="eastAsia" w:ascii="宋体" w:hAnsi="宋体"/>
                <w:color w:val="000000"/>
                <w:sz w:val="20"/>
                <w:szCs w:val="20"/>
              </w:rPr>
            </w:pPr>
            <w:r>
              <w:rPr>
                <w:rFonts w:hint="eastAsia" w:ascii="宋体" w:hAnsi="宋体"/>
                <w:color w:val="000000"/>
                <w:sz w:val="20"/>
                <w:szCs w:val="20"/>
              </w:rPr>
              <w:t>可视角 水平178°，垂直178°</w:t>
            </w:r>
          </w:p>
          <w:p w14:paraId="79A1E8E5">
            <w:pPr>
              <w:spacing w:line="240" w:lineRule="auto"/>
              <w:jc w:val="left"/>
              <w:rPr>
                <w:rFonts w:hint="eastAsia" w:ascii="宋体" w:hAnsi="宋体"/>
                <w:color w:val="000000"/>
                <w:sz w:val="20"/>
                <w:szCs w:val="20"/>
              </w:rPr>
            </w:pPr>
            <w:r>
              <w:rPr>
                <w:rFonts w:hint="eastAsia" w:ascii="宋体" w:hAnsi="宋体"/>
                <w:color w:val="000000"/>
                <w:sz w:val="20"/>
                <w:szCs w:val="20"/>
              </w:rPr>
              <w:t>显示尺寸 21.5 inch</w:t>
            </w:r>
          </w:p>
          <w:p w14:paraId="75E597AB">
            <w:pPr>
              <w:spacing w:line="240" w:lineRule="auto"/>
              <w:jc w:val="left"/>
              <w:rPr>
                <w:rFonts w:hint="eastAsia" w:ascii="宋体" w:hAnsi="宋体"/>
                <w:color w:val="000000"/>
                <w:sz w:val="20"/>
                <w:szCs w:val="20"/>
              </w:rPr>
            </w:pPr>
            <w:r>
              <w:rPr>
                <w:rFonts w:hint="eastAsia" w:ascii="宋体" w:hAnsi="宋体"/>
                <w:color w:val="000000"/>
                <w:sz w:val="20"/>
                <w:szCs w:val="20"/>
              </w:rPr>
              <w:t>屏幕可视区域 478.656 (H) mm × 260.28 (V) mm</w:t>
            </w:r>
          </w:p>
          <w:p w14:paraId="72C64030">
            <w:pPr>
              <w:spacing w:line="240" w:lineRule="auto"/>
              <w:jc w:val="left"/>
              <w:rPr>
                <w:rFonts w:hint="eastAsia" w:ascii="宋体" w:hAnsi="宋体"/>
                <w:color w:val="000000"/>
                <w:sz w:val="20"/>
                <w:szCs w:val="20"/>
              </w:rPr>
            </w:pPr>
            <w:r>
              <w:rPr>
                <w:rFonts w:hint="eastAsia" w:ascii="宋体" w:hAnsi="宋体"/>
                <w:color w:val="000000"/>
                <w:sz w:val="20"/>
                <w:szCs w:val="20"/>
              </w:rPr>
              <w:t>背光源类型 TFT-LCD背光</w:t>
            </w:r>
          </w:p>
          <w:p w14:paraId="1861EA7E">
            <w:pPr>
              <w:spacing w:line="240" w:lineRule="auto"/>
              <w:jc w:val="left"/>
              <w:rPr>
                <w:rFonts w:hint="eastAsia" w:ascii="宋体" w:hAnsi="宋体"/>
                <w:color w:val="000000"/>
                <w:sz w:val="20"/>
                <w:szCs w:val="20"/>
              </w:rPr>
            </w:pPr>
            <w:r>
              <w:rPr>
                <w:rFonts w:hint="eastAsia" w:ascii="宋体" w:hAnsi="宋体"/>
                <w:color w:val="000000"/>
                <w:sz w:val="20"/>
                <w:szCs w:val="20"/>
              </w:rPr>
              <w:t>像素间距 0.0831 (H) mm × 0.241 (V) mm</w:t>
            </w:r>
          </w:p>
          <w:p w14:paraId="3E70992D">
            <w:pPr>
              <w:spacing w:line="240" w:lineRule="auto"/>
              <w:jc w:val="left"/>
              <w:rPr>
                <w:rFonts w:hint="eastAsia" w:ascii="宋体" w:hAnsi="宋体"/>
                <w:color w:val="000000"/>
                <w:sz w:val="20"/>
                <w:szCs w:val="20"/>
              </w:rPr>
            </w:pPr>
            <w:r>
              <w:rPr>
                <w:rFonts w:hint="eastAsia" w:ascii="宋体" w:hAnsi="宋体"/>
                <w:color w:val="000000"/>
                <w:sz w:val="20"/>
                <w:szCs w:val="20"/>
              </w:rPr>
              <w:t>物理分辨率 1920 × 1080</w:t>
            </w:r>
          </w:p>
          <w:p w14:paraId="73A7B68C">
            <w:pPr>
              <w:spacing w:line="240" w:lineRule="auto"/>
              <w:jc w:val="left"/>
              <w:rPr>
                <w:rFonts w:hint="eastAsia" w:ascii="宋体" w:hAnsi="宋体"/>
                <w:color w:val="000000"/>
                <w:sz w:val="20"/>
                <w:szCs w:val="20"/>
              </w:rPr>
            </w:pPr>
            <w:r>
              <w:rPr>
                <w:rFonts w:hint="eastAsia" w:ascii="宋体" w:hAnsi="宋体"/>
                <w:color w:val="000000"/>
                <w:sz w:val="20"/>
                <w:szCs w:val="20"/>
              </w:rPr>
              <w:t>亮度 400 cd/m²</w:t>
            </w:r>
          </w:p>
          <w:p w14:paraId="7D152D71">
            <w:pPr>
              <w:spacing w:line="240" w:lineRule="auto"/>
              <w:jc w:val="left"/>
              <w:rPr>
                <w:rFonts w:hint="eastAsia" w:ascii="宋体" w:hAnsi="宋体"/>
                <w:color w:val="000000"/>
                <w:sz w:val="20"/>
                <w:szCs w:val="20"/>
              </w:rPr>
            </w:pPr>
            <w:r>
              <w:rPr>
                <w:rFonts w:hint="eastAsia" w:ascii="宋体" w:hAnsi="宋体"/>
                <w:color w:val="000000"/>
                <w:sz w:val="20"/>
                <w:szCs w:val="20"/>
              </w:rPr>
              <w:t>色深度 8 bit</w:t>
            </w:r>
          </w:p>
          <w:p w14:paraId="2134D7C2">
            <w:pPr>
              <w:spacing w:line="240" w:lineRule="auto"/>
              <w:jc w:val="left"/>
              <w:rPr>
                <w:rFonts w:hint="eastAsia" w:ascii="宋体" w:hAnsi="宋体"/>
                <w:color w:val="000000"/>
                <w:sz w:val="20"/>
                <w:szCs w:val="20"/>
              </w:rPr>
            </w:pPr>
            <w:r>
              <w:rPr>
                <w:rFonts w:hint="eastAsia" w:ascii="宋体" w:hAnsi="宋体"/>
                <w:color w:val="000000"/>
                <w:sz w:val="20"/>
                <w:szCs w:val="20"/>
              </w:rPr>
              <w:t>对比度 ≥ 1000∶1</w:t>
            </w:r>
          </w:p>
          <w:p w14:paraId="2EFE3891">
            <w:pPr>
              <w:spacing w:line="240" w:lineRule="auto"/>
              <w:jc w:val="left"/>
              <w:rPr>
                <w:rFonts w:hint="eastAsia" w:ascii="宋体" w:hAnsi="宋体"/>
                <w:color w:val="000000"/>
                <w:sz w:val="20"/>
                <w:szCs w:val="20"/>
              </w:rPr>
            </w:pPr>
            <w:r>
              <w:rPr>
                <w:rFonts w:hint="eastAsia" w:ascii="宋体" w:hAnsi="宋体"/>
                <w:color w:val="000000"/>
                <w:sz w:val="20"/>
                <w:szCs w:val="20"/>
              </w:rPr>
              <w:t>响应时间 8 ms</w:t>
            </w:r>
          </w:p>
          <w:p w14:paraId="314685C2">
            <w:pPr>
              <w:spacing w:line="240" w:lineRule="auto"/>
              <w:jc w:val="left"/>
              <w:rPr>
                <w:rFonts w:hint="eastAsia" w:ascii="宋体" w:hAnsi="宋体"/>
                <w:color w:val="000000"/>
                <w:sz w:val="20"/>
                <w:szCs w:val="20"/>
              </w:rPr>
            </w:pPr>
            <w:r>
              <w:rPr>
                <w:rFonts w:hint="eastAsia" w:ascii="宋体" w:hAnsi="宋体"/>
                <w:color w:val="000000"/>
                <w:sz w:val="20"/>
                <w:szCs w:val="20"/>
              </w:rPr>
              <w:t>色域 72%</w:t>
            </w:r>
          </w:p>
          <w:p w14:paraId="45D5B86B">
            <w:pPr>
              <w:spacing w:line="240" w:lineRule="auto"/>
              <w:jc w:val="left"/>
              <w:rPr>
                <w:rFonts w:hint="eastAsia" w:ascii="宋体" w:hAnsi="宋体"/>
                <w:color w:val="000000"/>
                <w:sz w:val="20"/>
                <w:szCs w:val="20"/>
              </w:rPr>
            </w:pPr>
            <w:r>
              <w:rPr>
                <w:rFonts w:hint="eastAsia" w:ascii="宋体" w:hAnsi="宋体"/>
                <w:color w:val="000000"/>
                <w:sz w:val="20"/>
                <w:szCs w:val="20"/>
              </w:rPr>
              <w:t>连续使用时间 7 × 16 h</w:t>
            </w:r>
          </w:p>
          <w:p w14:paraId="215AA2EF">
            <w:pPr>
              <w:spacing w:line="240" w:lineRule="auto"/>
              <w:jc w:val="left"/>
              <w:rPr>
                <w:rFonts w:hint="eastAsia" w:ascii="宋体" w:hAnsi="宋体"/>
                <w:color w:val="000000"/>
                <w:sz w:val="20"/>
                <w:szCs w:val="20"/>
              </w:rPr>
            </w:pPr>
            <w:r>
              <w:rPr>
                <w:rFonts w:hint="eastAsia" w:ascii="宋体" w:hAnsi="宋体"/>
                <w:color w:val="000000"/>
                <w:sz w:val="20"/>
                <w:szCs w:val="20"/>
              </w:rPr>
              <w:t>屏幕活动域 476.06 mm (H) × 267.79 mm (V)</w:t>
            </w:r>
          </w:p>
          <w:p w14:paraId="1B093990">
            <w:pPr>
              <w:spacing w:line="240" w:lineRule="auto"/>
              <w:jc w:val="left"/>
              <w:rPr>
                <w:rFonts w:hint="eastAsia" w:ascii="宋体" w:hAnsi="宋体"/>
                <w:color w:val="000000"/>
                <w:sz w:val="20"/>
                <w:szCs w:val="20"/>
              </w:rPr>
            </w:pPr>
            <w:r>
              <w:rPr>
                <w:rFonts w:hint="eastAsia" w:ascii="宋体" w:hAnsi="宋体"/>
                <w:color w:val="000000"/>
                <w:sz w:val="20"/>
                <w:szCs w:val="20"/>
              </w:rPr>
              <w:t>操作系统 Android 12.0</w:t>
            </w:r>
          </w:p>
          <w:p w14:paraId="56B2649C">
            <w:pPr>
              <w:spacing w:line="240" w:lineRule="auto"/>
              <w:jc w:val="left"/>
              <w:rPr>
                <w:rFonts w:hint="eastAsia" w:ascii="宋体" w:hAnsi="宋体"/>
                <w:color w:val="000000"/>
                <w:sz w:val="20"/>
                <w:szCs w:val="20"/>
              </w:rPr>
            </w:pPr>
            <w:r>
              <w:rPr>
                <w:rFonts w:hint="eastAsia" w:ascii="宋体" w:hAnsi="宋体"/>
                <w:color w:val="000000"/>
                <w:sz w:val="20"/>
                <w:szCs w:val="20"/>
              </w:rPr>
              <w:t>CPU Cortex-A55，4核，主频1.8 GHz</w:t>
            </w:r>
          </w:p>
          <w:p w14:paraId="4A719042">
            <w:pPr>
              <w:spacing w:line="240" w:lineRule="auto"/>
              <w:jc w:val="left"/>
              <w:rPr>
                <w:rFonts w:hint="eastAsia" w:ascii="宋体" w:hAnsi="宋体"/>
                <w:color w:val="000000"/>
                <w:sz w:val="20"/>
                <w:szCs w:val="20"/>
              </w:rPr>
            </w:pPr>
            <w:r>
              <w:rPr>
                <w:rFonts w:hint="eastAsia" w:ascii="宋体" w:hAnsi="宋体"/>
                <w:color w:val="000000"/>
                <w:sz w:val="20"/>
                <w:szCs w:val="20"/>
              </w:rPr>
              <w:t>内存 2 GB</w:t>
            </w:r>
          </w:p>
          <w:p w14:paraId="348CC755">
            <w:pPr>
              <w:spacing w:line="240" w:lineRule="auto"/>
              <w:jc w:val="left"/>
              <w:rPr>
                <w:rFonts w:hint="eastAsia" w:ascii="宋体" w:hAnsi="宋体"/>
                <w:color w:val="000000"/>
                <w:sz w:val="20"/>
                <w:szCs w:val="20"/>
              </w:rPr>
            </w:pPr>
            <w:r>
              <w:rPr>
                <w:rFonts w:hint="eastAsia" w:ascii="宋体" w:hAnsi="宋体"/>
                <w:color w:val="000000"/>
                <w:sz w:val="20"/>
                <w:szCs w:val="20"/>
              </w:rPr>
              <w:t>内置存储 16 GB EMMC</w:t>
            </w:r>
          </w:p>
          <w:p w14:paraId="4B87C842">
            <w:pPr>
              <w:spacing w:line="240" w:lineRule="auto"/>
              <w:jc w:val="left"/>
              <w:rPr>
                <w:rFonts w:hint="eastAsia" w:ascii="宋体" w:hAnsi="宋体"/>
                <w:color w:val="000000"/>
                <w:sz w:val="20"/>
                <w:szCs w:val="20"/>
              </w:rPr>
            </w:pPr>
            <w:r>
              <w:rPr>
                <w:rFonts w:hint="eastAsia" w:ascii="宋体" w:hAnsi="宋体"/>
                <w:color w:val="000000"/>
                <w:sz w:val="20"/>
                <w:szCs w:val="20"/>
              </w:rPr>
              <w:t>镜头 200万宽动态摄像头</w:t>
            </w:r>
          </w:p>
          <w:p w14:paraId="2749DFB0">
            <w:pPr>
              <w:spacing w:line="240" w:lineRule="auto"/>
              <w:jc w:val="left"/>
              <w:rPr>
                <w:rFonts w:hint="eastAsia" w:ascii="宋体" w:hAnsi="宋体"/>
                <w:color w:val="000000"/>
                <w:sz w:val="20"/>
                <w:szCs w:val="20"/>
              </w:rPr>
            </w:pPr>
            <w:r>
              <w:rPr>
                <w:rFonts w:hint="eastAsia" w:ascii="宋体" w:hAnsi="宋体"/>
                <w:color w:val="000000"/>
                <w:sz w:val="20"/>
                <w:szCs w:val="20"/>
              </w:rPr>
              <w:t>人脸库 50000张，支持JPG图片格式</w:t>
            </w:r>
          </w:p>
          <w:p w14:paraId="1C113060">
            <w:pPr>
              <w:spacing w:line="240" w:lineRule="auto"/>
              <w:jc w:val="left"/>
              <w:rPr>
                <w:rFonts w:hint="eastAsia" w:ascii="宋体" w:hAnsi="宋体"/>
                <w:color w:val="000000"/>
                <w:sz w:val="20"/>
                <w:szCs w:val="20"/>
              </w:rPr>
            </w:pPr>
            <w:r>
              <w:rPr>
                <w:rFonts w:hint="eastAsia" w:ascii="宋体" w:hAnsi="宋体"/>
                <w:color w:val="000000"/>
                <w:sz w:val="20"/>
                <w:szCs w:val="20"/>
              </w:rPr>
              <w:t>人脸检测距离 推荐0.3 m ~ 1.5 m，最远5 m，可软件调整</w:t>
            </w:r>
          </w:p>
          <w:p w14:paraId="49B96420">
            <w:pPr>
              <w:spacing w:line="240" w:lineRule="auto"/>
              <w:jc w:val="left"/>
              <w:rPr>
                <w:rFonts w:hint="eastAsia" w:ascii="宋体" w:hAnsi="宋体"/>
                <w:color w:val="000000"/>
                <w:sz w:val="20"/>
                <w:szCs w:val="20"/>
              </w:rPr>
            </w:pPr>
            <w:r>
              <w:rPr>
                <w:rFonts w:hint="eastAsia" w:ascii="宋体" w:hAnsi="宋体"/>
                <w:color w:val="000000"/>
                <w:sz w:val="20"/>
                <w:szCs w:val="20"/>
              </w:rPr>
              <w:t>人脸验证准确率 ＞ 99%</w:t>
            </w:r>
          </w:p>
          <w:p w14:paraId="3BC4F215">
            <w:pPr>
              <w:spacing w:line="240" w:lineRule="auto"/>
              <w:jc w:val="left"/>
              <w:rPr>
                <w:rFonts w:hint="eastAsia" w:ascii="宋体" w:hAnsi="宋体"/>
                <w:color w:val="000000"/>
                <w:sz w:val="20"/>
                <w:szCs w:val="20"/>
              </w:rPr>
            </w:pPr>
            <w:r>
              <w:rPr>
                <w:rFonts w:hint="eastAsia" w:ascii="宋体" w:hAnsi="宋体"/>
                <w:color w:val="000000"/>
                <w:sz w:val="20"/>
                <w:szCs w:val="20"/>
              </w:rPr>
              <w:t>刷脸验证时间 ≤ 0.5 s/人</w:t>
            </w:r>
          </w:p>
          <w:p w14:paraId="74DF9557">
            <w:pPr>
              <w:spacing w:line="240" w:lineRule="auto"/>
              <w:jc w:val="left"/>
              <w:rPr>
                <w:rFonts w:hint="eastAsia" w:ascii="宋体" w:hAnsi="宋体"/>
                <w:color w:val="000000"/>
                <w:sz w:val="20"/>
                <w:szCs w:val="20"/>
              </w:rPr>
            </w:pPr>
            <w:r>
              <w:rPr>
                <w:rFonts w:hint="eastAsia" w:ascii="宋体" w:hAnsi="宋体"/>
                <w:color w:val="000000"/>
                <w:sz w:val="20"/>
                <w:szCs w:val="20"/>
              </w:rPr>
              <w:t>内部喇叭 4 Ω 3 W × 2</w:t>
            </w:r>
          </w:p>
          <w:p w14:paraId="35509B8D">
            <w:pPr>
              <w:spacing w:line="240" w:lineRule="auto"/>
              <w:jc w:val="left"/>
              <w:rPr>
                <w:rFonts w:hint="eastAsia" w:ascii="宋体" w:hAnsi="宋体"/>
                <w:color w:val="000000"/>
                <w:sz w:val="20"/>
                <w:szCs w:val="20"/>
              </w:rPr>
            </w:pPr>
            <w:r>
              <w:rPr>
                <w:rFonts w:hint="eastAsia" w:ascii="宋体" w:hAnsi="宋体"/>
                <w:color w:val="000000"/>
                <w:sz w:val="20"/>
                <w:szCs w:val="20"/>
              </w:rPr>
              <w:t>触摸方式 电容</w:t>
            </w:r>
          </w:p>
          <w:p w14:paraId="06DC5D93">
            <w:pPr>
              <w:spacing w:line="240" w:lineRule="auto"/>
              <w:jc w:val="left"/>
              <w:rPr>
                <w:rFonts w:hint="eastAsia" w:ascii="宋体" w:hAnsi="宋体"/>
                <w:color w:val="000000"/>
                <w:sz w:val="20"/>
                <w:szCs w:val="20"/>
              </w:rPr>
            </w:pPr>
            <w:r>
              <w:rPr>
                <w:rFonts w:hint="eastAsia" w:ascii="宋体" w:hAnsi="宋体"/>
                <w:color w:val="000000"/>
                <w:sz w:val="20"/>
                <w:szCs w:val="20"/>
              </w:rPr>
              <w:t>玻璃 3 mm防眩光钢化玻璃</w:t>
            </w:r>
          </w:p>
          <w:p w14:paraId="37770717">
            <w:pPr>
              <w:spacing w:line="240" w:lineRule="auto"/>
              <w:jc w:val="left"/>
              <w:rPr>
                <w:rFonts w:hint="eastAsia" w:ascii="宋体" w:hAnsi="宋体"/>
                <w:color w:val="000000"/>
                <w:sz w:val="20"/>
                <w:szCs w:val="20"/>
              </w:rPr>
            </w:pPr>
            <w:r>
              <w:rPr>
                <w:rFonts w:hint="eastAsia" w:ascii="宋体" w:hAnsi="宋体"/>
                <w:color w:val="000000"/>
                <w:sz w:val="20"/>
                <w:szCs w:val="20"/>
              </w:rPr>
              <w:t>触控点 10点</w:t>
            </w:r>
          </w:p>
          <w:p w14:paraId="10B0C09D">
            <w:pPr>
              <w:spacing w:line="240" w:lineRule="auto"/>
              <w:jc w:val="left"/>
              <w:rPr>
                <w:rFonts w:hint="eastAsia" w:ascii="宋体" w:hAnsi="宋体"/>
                <w:color w:val="000000"/>
                <w:sz w:val="20"/>
                <w:szCs w:val="20"/>
              </w:rPr>
            </w:pPr>
            <w:r>
              <w:rPr>
                <w:rFonts w:hint="eastAsia" w:ascii="宋体" w:hAnsi="宋体"/>
                <w:color w:val="000000"/>
                <w:sz w:val="20"/>
                <w:szCs w:val="20"/>
              </w:rPr>
              <w:t>触控响应速度 ≤ 14 ms</w:t>
            </w:r>
          </w:p>
          <w:p w14:paraId="1FC15C05">
            <w:pPr>
              <w:spacing w:line="240" w:lineRule="auto"/>
              <w:jc w:val="left"/>
              <w:rPr>
                <w:rFonts w:hint="eastAsia" w:ascii="宋体" w:hAnsi="宋体"/>
                <w:color w:val="000000"/>
                <w:sz w:val="20"/>
                <w:szCs w:val="20"/>
              </w:rPr>
            </w:pPr>
            <w:r>
              <w:rPr>
                <w:rFonts w:hint="eastAsia" w:ascii="宋体" w:hAnsi="宋体"/>
                <w:color w:val="000000"/>
                <w:sz w:val="20"/>
                <w:szCs w:val="20"/>
              </w:rPr>
              <w:t>网络接口 LAN口×1</w:t>
            </w:r>
          </w:p>
          <w:p w14:paraId="701631CE">
            <w:pPr>
              <w:spacing w:line="240" w:lineRule="auto"/>
              <w:jc w:val="left"/>
              <w:rPr>
                <w:rFonts w:hint="eastAsia" w:ascii="宋体" w:hAnsi="宋体"/>
                <w:color w:val="000000"/>
                <w:sz w:val="20"/>
                <w:szCs w:val="20"/>
              </w:rPr>
            </w:pPr>
            <w:r>
              <w:rPr>
                <w:rFonts w:hint="eastAsia" w:ascii="宋体" w:hAnsi="宋体"/>
                <w:color w:val="000000"/>
                <w:sz w:val="20"/>
                <w:szCs w:val="20"/>
              </w:rPr>
              <w:t>数据传输接口 USB 2.0 × 2，内置Wi-Fi，蓝牙（BT 4.2），刷卡，门禁</w:t>
            </w:r>
          </w:p>
          <w:p w14:paraId="4677BDF5">
            <w:pPr>
              <w:spacing w:line="240" w:lineRule="auto"/>
              <w:jc w:val="left"/>
              <w:rPr>
                <w:rFonts w:hint="eastAsia" w:ascii="宋体" w:hAnsi="宋体"/>
                <w:color w:val="000000"/>
                <w:sz w:val="20"/>
                <w:szCs w:val="20"/>
              </w:rPr>
            </w:pPr>
            <w:r>
              <w:rPr>
                <w:rFonts w:hint="eastAsia" w:ascii="宋体" w:hAnsi="宋体"/>
                <w:color w:val="000000"/>
                <w:sz w:val="20"/>
                <w:szCs w:val="20"/>
              </w:rPr>
              <w:t>待机功耗 ≤ 0.5 W</w:t>
            </w:r>
          </w:p>
          <w:p w14:paraId="2138681C">
            <w:pPr>
              <w:spacing w:line="240" w:lineRule="auto"/>
              <w:jc w:val="left"/>
              <w:rPr>
                <w:rFonts w:hint="eastAsia" w:ascii="宋体" w:hAnsi="宋体"/>
                <w:color w:val="000000"/>
                <w:sz w:val="20"/>
                <w:szCs w:val="20"/>
              </w:rPr>
            </w:pPr>
            <w:r>
              <w:rPr>
                <w:rFonts w:hint="eastAsia" w:ascii="宋体" w:hAnsi="宋体"/>
                <w:color w:val="000000"/>
                <w:sz w:val="20"/>
                <w:szCs w:val="20"/>
              </w:rPr>
              <w:t>功耗 ≤ 60 W</w:t>
            </w:r>
          </w:p>
          <w:p w14:paraId="7CD9F005">
            <w:pPr>
              <w:spacing w:line="240" w:lineRule="auto"/>
              <w:jc w:val="left"/>
              <w:rPr>
                <w:rFonts w:hint="eastAsia" w:ascii="宋体" w:hAnsi="宋体"/>
                <w:color w:val="000000"/>
                <w:sz w:val="20"/>
                <w:szCs w:val="20"/>
              </w:rPr>
            </w:pPr>
            <w:r>
              <w:rPr>
                <w:rFonts w:hint="eastAsia" w:ascii="宋体" w:hAnsi="宋体"/>
                <w:color w:val="000000"/>
                <w:sz w:val="20"/>
                <w:szCs w:val="20"/>
              </w:rPr>
              <w:t>备注：含安装</w:t>
            </w:r>
          </w:p>
        </w:tc>
      </w:tr>
      <w:tr w14:paraId="1CB9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92" w:type="dxa"/>
            <w:shd w:val="clear" w:color="auto" w:fill="auto"/>
            <w:noWrap w:val="0"/>
            <w:vAlign w:val="center"/>
          </w:tcPr>
          <w:p w14:paraId="3029572B">
            <w:pPr>
              <w:widowControl/>
              <w:jc w:val="center"/>
              <w:rPr>
                <w:rFonts w:hint="default" w:ascii="宋体" w:hAnsi="宋体" w:cs="Times New Roman"/>
                <w:color w:val="000000"/>
                <w:kern w:val="2"/>
                <w:sz w:val="20"/>
                <w:szCs w:val="20"/>
                <w:lang w:val="en-US" w:eastAsia="zh-CN" w:bidi="ar-SA"/>
              </w:rPr>
            </w:pPr>
            <w:r>
              <w:rPr>
                <w:rFonts w:hint="eastAsia" w:ascii="宋体" w:hAnsi="宋体" w:cs="宋体"/>
                <w:color w:val="000000"/>
                <w:kern w:val="0"/>
                <w:sz w:val="24"/>
                <w:szCs w:val="24"/>
                <w:lang w:val="en-US" w:eastAsia="zh-CN"/>
              </w:rPr>
              <w:t>3</w:t>
            </w:r>
          </w:p>
        </w:tc>
        <w:tc>
          <w:tcPr>
            <w:tcW w:w="1739" w:type="dxa"/>
            <w:noWrap w:val="0"/>
            <w:vAlign w:val="center"/>
          </w:tcPr>
          <w:p w14:paraId="7471F8E0">
            <w:pPr>
              <w:keepNext w:val="0"/>
              <w:keepLines w:val="0"/>
              <w:widowControl/>
              <w:suppressLineNumbers w:val="0"/>
              <w:jc w:val="center"/>
              <w:textAlignment w:val="center"/>
              <w:rPr>
                <w:rFonts w:hint="default" w:ascii="宋体" w:hAnsi="宋体"/>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拾音器</w:t>
            </w:r>
          </w:p>
        </w:tc>
        <w:tc>
          <w:tcPr>
            <w:tcW w:w="5577" w:type="dxa"/>
            <w:noWrap w:val="0"/>
            <w:vAlign w:val="center"/>
          </w:tcPr>
          <w:p w14:paraId="24430CFC">
            <w:pPr>
              <w:spacing w:line="240" w:lineRule="auto"/>
              <w:jc w:val="left"/>
              <w:rPr>
                <w:rFonts w:hint="eastAsia" w:ascii="宋体" w:hAnsi="宋体"/>
                <w:color w:val="000000"/>
                <w:sz w:val="20"/>
                <w:szCs w:val="20"/>
              </w:rPr>
            </w:pPr>
            <w:r>
              <w:rPr>
                <w:rFonts w:hint="eastAsia" w:ascii="宋体" w:hAnsi="宋体"/>
                <w:color w:val="000000"/>
                <w:sz w:val="20"/>
                <w:szCs w:val="20"/>
              </w:rPr>
              <w:t>麦克风: 一个高灵敏度全指向驻极体麦</w:t>
            </w:r>
          </w:p>
          <w:p w14:paraId="6A71E7A8">
            <w:pPr>
              <w:spacing w:line="240" w:lineRule="auto"/>
              <w:jc w:val="left"/>
              <w:rPr>
                <w:rFonts w:hint="eastAsia" w:ascii="宋体" w:hAnsi="宋体"/>
                <w:color w:val="000000"/>
                <w:sz w:val="20"/>
                <w:szCs w:val="20"/>
              </w:rPr>
            </w:pPr>
            <w:r>
              <w:rPr>
                <w:rFonts w:hint="eastAsia" w:ascii="宋体" w:hAnsi="宋体"/>
                <w:color w:val="000000"/>
                <w:sz w:val="20"/>
                <w:szCs w:val="20"/>
              </w:rPr>
              <w:t>动态范围: 0 dB~90 dB</w:t>
            </w:r>
          </w:p>
          <w:p w14:paraId="2EC26EDA">
            <w:pPr>
              <w:spacing w:line="240" w:lineRule="auto"/>
              <w:jc w:val="left"/>
              <w:rPr>
                <w:rFonts w:hint="eastAsia" w:ascii="宋体" w:hAnsi="宋体"/>
                <w:color w:val="000000"/>
                <w:sz w:val="20"/>
                <w:szCs w:val="20"/>
              </w:rPr>
            </w:pPr>
            <w:r>
              <w:rPr>
                <w:rFonts w:hint="eastAsia" w:ascii="宋体" w:hAnsi="宋体"/>
                <w:color w:val="000000"/>
                <w:sz w:val="20"/>
                <w:szCs w:val="20"/>
              </w:rPr>
              <w:t>最大承受音压: 120 dBSPL</w:t>
            </w:r>
          </w:p>
          <w:p w14:paraId="2DC609CF">
            <w:pPr>
              <w:spacing w:line="240" w:lineRule="auto"/>
              <w:jc w:val="left"/>
              <w:rPr>
                <w:rFonts w:hint="eastAsia" w:ascii="宋体" w:hAnsi="宋体"/>
                <w:color w:val="000000"/>
                <w:sz w:val="20"/>
                <w:szCs w:val="20"/>
              </w:rPr>
            </w:pPr>
            <w:r>
              <w:rPr>
                <w:rFonts w:hint="eastAsia" w:ascii="宋体" w:hAnsi="宋体"/>
                <w:color w:val="000000"/>
                <w:sz w:val="20"/>
                <w:szCs w:val="20"/>
              </w:rPr>
              <w:t>拾音范围: 0 m~5 m</w:t>
            </w:r>
          </w:p>
          <w:p w14:paraId="19346BDC">
            <w:pPr>
              <w:spacing w:line="240" w:lineRule="auto"/>
              <w:jc w:val="left"/>
              <w:rPr>
                <w:rFonts w:hint="eastAsia" w:ascii="宋体" w:hAnsi="宋体"/>
                <w:color w:val="000000"/>
                <w:sz w:val="20"/>
                <w:szCs w:val="20"/>
              </w:rPr>
            </w:pPr>
            <w:r>
              <w:rPr>
                <w:rFonts w:hint="eastAsia" w:ascii="宋体" w:hAnsi="宋体"/>
                <w:color w:val="000000"/>
                <w:sz w:val="20"/>
                <w:szCs w:val="20"/>
              </w:rPr>
              <w:t>灵敏度: -32 dB</w:t>
            </w:r>
          </w:p>
          <w:p w14:paraId="7890310E">
            <w:pPr>
              <w:spacing w:line="240" w:lineRule="auto"/>
              <w:jc w:val="left"/>
              <w:rPr>
                <w:rFonts w:hint="eastAsia" w:ascii="宋体" w:hAnsi="宋体"/>
                <w:color w:val="000000"/>
                <w:sz w:val="20"/>
                <w:szCs w:val="20"/>
              </w:rPr>
            </w:pPr>
            <w:r>
              <w:rPr>
                <w:rFonts w:hint="eastAsia" w:ascii="宋体" w:hAnsi="宋体"/>
                <w:color w:val="000000"/>
                <w:sz w:val="20"/>
                <w:szCs w:val="20"/>
              </w:rPr>
              <w:t>输出信号幅度: 2.5 Vpp</w:t>
            </w:r>
          </w:p>
          <w:p w14:paraId="465ACCC7">
            <w:pPr>
              <w:spacing w:line="240" w:lineRule="auto"/>
              <w:jc w:val="left"/>
              <w:rPr>
                <w:rFonts w:hint="eastAsia" w:ascii="宋体" w:hAnsi="宋体"/>
                <w:color w:val="000000"/>
                <w:sz w:val="20"/>
                <w:szCs w:val="20"/>
              </w:rPr>
            </w:pPr>
            <w:r>
              <w:rPr>
                <w:rFonts w:hint="eastAsia" w:ascii="宋体" w:hAnsi="宋体"/>
                <w:color w:val="000000"/>
                <w:sz w:val="20"/>
                <w:szCs w:val="20"/>
              </w:rPr>
              <w:t>信噪比: 90 dB</w:t>
            </w:r>
          </w:p>
          <w:p w14:paraId="05F8BD5C">
            <w:pPr>
              <w:spacing w:line="240" w:lineRule="auto"/>
              <w:jc w:val="left"/>
              <w:rPr>
                <w:rFonts w:hint="eastAsia" w:ascii="宋体" w:hAnsi="宋体"/>
                <w:color w:val="000000"/>
                <w:sz w:val="20"/>
                <w:szCs w:val="20"/>
              </w:rPr>
            </w:pPr>
            <w:r>
              <w:rPr>
                <w:rFonts w:hint="eastAsia" w:ascii="宋体" w:hAnsi="宋体"/>
                <w:color w:val="000000"/>
                <w:sz w:val="20"/>
                <w:szCs w:val="20"/>
              </w:rPr>
              <w:t>频率响应: 20 Hz~20 kHz</w:t>
            </w:r>
          </w:p>
          <w:p w14:paraId="51AB6D4C">
            <w:pPr>
              <w:spacing w:line="240" w:lineRule="auto"/>
              <w:jc w:val="left"/>
              <w:rPr>
                <w:rFonts w:hint="eastAsia" w:ascii="宋体" w:hAnsi="宋体"/>
                <w:color w:val="000000"/>
                <w:sz w:val="20"/>
                <w:szCs w:val="20"/>
              </w:rPr>
            </w:pPr>
            <w:r>
              <w:rPr>
                <w:rFonts w:hint="eastAsia" w:ascii="宋体" w:hAnsi="宋体"/>
                <w:color w:val="000000"/>
                <w:sz w:val="20"/>
                <w:szCs w:val="20"/>
              </w:rPr>
              <w:t>音频传输距离: ≥500 m</w:t>
            </w:r>
          </w:p>
          <w:p w14:paraId="527405B0">
            <w:pPr>
              <w:spacing w:line="240" w:lineRule="auto"/>
              <w:jc w:val="left"/>
              <w:rPr>
                <w:rFonts w:hint="eastAsia" w:ascii="宋体" w:hAnsi="宋体"/>
                <w:color w:val="000000"/>
                <w:sz w:val="20"/>
                <w:szCs w:val="20"/>
              </w:rPr>
            </w:pPr>
            <w:r>
              <w:rPr>
                <w:rFonts w:hint="eastAsia" w:ascii="宋体" w:hAnsi="宋体"/>
                <w:color w:val="000000"/>
                <w:sz w:val="20"/>
                <w:szCs w:val="20"/>
              </w:rPr>
              <w:t>接口类型: LINE OUT</w:t>
            </w:r>
          </w:p>
          <w:p w14:paraId="1F4D8758">
            <w:pPr>
              <w:spacing w:line="240" w:lineRule="auto"/>
              <w:jc w:val="left"/>
              <w:rPr>
                <w:rFonts w:hint="eastAsia" w:ascii="宋体" w:hAnsi="宋体"/>
                <w:color w:val="000000"/>
                <w:sz w:val="20"/>
                <w:szCs w:val="20"/>
              </w:rPr>
            </w:pPr>
            <w:r>
              <w:rPr>
                <w:rFonts w:hint="eastAsia" w:ascii="宋体" w:hAnsi="宋体"/>
                <w:color w:val="000000"/>
                <w:sz w:val="20"/>
                <w:szCs w:val="20"/>
              </w:rPr>
              <w:t>输出阻抗: 600Ω</w:t>
            </w:r>
          </w:p>
          <w:p w14:paraId="4F386E8B">
            <w:pPr>
              <w:spacing w:line="240" w:lineRule="auto"/>
              <w:jc w:val="left"/>
              <w:rPr>
                <w:rFonts w:hint="eastAsia" w:ascii="宋体" w:hAnsi="宋体"/>
                <w:color w:val="000000"/>
                <w:sz w:val="20"/>
                <w:szCs w:val="20"/>
              </w:rPr>
            </w:pPr>
            <w:r>
              <w:rPr>
                <w:rFonts w:hint="eastAsia" w:ascii="宋体" w:hAnsi="宋体"/>
                <w:color w:val="000000"/>
                <w:sz w:val="20"/>
                <w:szCs w:val="20"/>
              </w:rPr>
              <w:t>电源电压: DC12V</w:t>
            </w:r>
          </w:p>
          <w:p w14:paraId="043210DD">
            <w:pPr>
              <w:spacing w:line="240" w:lineRule="auto"/>
              <w:jc w:val="left"/>
              <w:rPr>
                <w:rFonts w:hint="eastAsia" w:ascii="宋体" w:hAnsi="宋体"/>
                <w:color w:val="000000"/>
                <w:sz w:val="20"/>
                <w:szCs w:val="20"/>
              </w:rPr>
            </w:pPr>
            <w:r>
              <w:rPr>
                <w:rFonts w:hint="eastAsia" w:ascii="宋体" w:hAnsi="宋体"/>
                <w:color w:val="000000"/>
                <w:sz w:val="20"/>
                <w:szCs w:val="20"/>
              </w:rPr>
              <w:t>保护电路: 雷击保护、电源极性反转保护、静电防护</w:t>
            </w:r>
          </w:p>
          <w:p w14:paraId="3D6352B2">
            <w:pPr>
              <w:spacing w:line="240" w:lineRule="auto"/>
              <w:jc w:val="left"/>
              <w:rPr>
                <w:rFonts w:hint="eastAsia" w:ascii="宋体" w:hAnsi="宋体"/>
                <w:color w:val="000000"/>
                <w:sz w:val="20"/>
                <w:szCs w:val="20"/>
              </w:rPr>
            </w:pPr>
            <w:r>
              <w:rPr>
                <w:rFonts w:hint="eastAsia" w:ascii="宋体" w:hAnsi="宋体"/>
                <w:color w:val="000000"/>
                <w:sz w:val="20"/>
                <w:szCs w:val="20"/>
              </w:rPr>
              <w:t>工作温度: -10℃～50℃（室内）</w:t>
            </w:r>
          </w:p>
          <w:p w14:paraId="7C389DFD">
            <w:pPr>
              <w:spacing w:line="240" w:lineRule="auto"/>
              <w:jc w:val="left"/>
              <w:rPr>
                <w:rFonts w:hint="eastAsia" w:ascii="宋体" w:hAnsi="宋体"/>
                <w:color w:val="000000"/>
                <w:sz w:val="20"/>
                <w:szCs w:val="20"/>
              </w:rPr>
            </w:pPr>
            <w:r>
              <w:rPr>
                <w:rFonts w:hint="eastAsia" w:ascii="宋体" w:hAnsi="宋体"/>
                <w:color w:val="000000"/>
                <w:sz w:val="20"/>
                <w:szCs w:val="20"/>
              </w:rPr>
              <w:t>安装方式: 吸顶装，壁装</w:t>
            </w:r>
          </w:p>
          <w:p w14:paraId="7D43061F">
            <w:pPr>
              <w:spacing w:line="240" w:lineRule="auto"/>
              <w:jc w:val="left"/>
              <w:rPr>
                <w:rFonts w:hint="eastAsia" w:ascii="宋体" w:hAnsi="宋体"/>
                <w:color w:val="000000"/>
                <w:sz w:val="20"/>
                <w:szCs w:val="20"/>
              </w:rPr>
            </w:pPr>
            <w:r>
              <w:rPr>
                <w:rFonts w:hint="eastAsia" w:ascii="宋体" w:hAnsi="宋体"/>
                <w:color w:val="000000"/>
                <w:sz w:val="20"/>
                <w:szCs w:val="20"/>
              </w:rPr>
              <w:t>材质: 塑料</w:t>
            </w:r>
          </w:p>
          <w:p w14:paraId="740E441F">
            <w:pPr>
              <w:spacing w:line="240" w:lineRule="auto"/>
              <w:jc w:val="left"/>
              <w:rPr>
                <w:rFonts w:hint="eastAsia" w:ascii="宋体" w:hAnsi="宋体"/>
                <w:color w:val="000000"/>
                <w:sz w:val="20"/>
                <w:szCs w:val="20"/>
              </w:rPr>
            </w:pPr>
            <w:r>
              <w:rPr>
                <w:rFonts w:hint="eastAsia" w:ascii="宋体" w:hAnsi="宋体"/>
                <w:color w:val="000000"/>
                <w:sz w:val="20"/>
                <w:szCs w:val="20"/>
              </w:rPr>
              <w:t>功耗: 0.1 W MAX</w:t>
            </w:r>
          </w:p>
          <w:p w14:paraId="6B89D69F">
            <w:pPr>
              <w:spacing w:line="240" w:lineRule="auto"/>
              <w:jc w:val="left"/>
              <w:rPr>
                <w:rFonts w:hint="eastAsia" w:ascii="宋体" w:hAnsi="宋体"/>
                <w:color w:val="000000"/>
                <w:sz w:val="20"/>
                <w:szCs w:val="20"/>
              </w:rPr>
            </w:pPr>
            <w:r>
              <w:rPr>
                <w:rFonts w:hint="eastAsia" w:ascii="宋体" w:hAnsi="宋体"/>
                <w:color w:val="000000"/>
                <w:sz w:val="20"/>
                <w:szCs w:val="20"/>
              </w:rPr>
              <w:t>指向特性: 全指向</w:t>
            </w:r>
          </w:p>
          <w:p w14:paraId="35C78A78">
            <w:pPr>
              <w:spacing w:line="240" w:lineRule="auto"/>
              <w:jc w:val="left"/>
              <w:rPr>
                <w:rFonts w:hint="eastAsia" w:ascii="宋体" w:hAnsi="宋体"/>
                <w:color w:val="000000"/>
                <w:sz w:val="20"/>
                <w:szCs w:val="20"/>
              </w:rPr>
            </w:pPr>
            <w:r>
              <w:rPr>
                <w:rFonts w:hint="eastAsia" w:ascii="宋体" w:hAnsi="宋体"/>
                <w:color w:val="000000"/>
                <w:sz w:val="20"/>
                <w:szCs w:val="20"/>
              </w:rPr>
              <w:t>采样率: 8khz、16khz、32khz可选，默认16khz</w:t>
            </w:r>
          </w:p>
          <w:p w14:paraId="3FA210FC">
            <w:pPr>
              <w:spacing w:line="240" w:lineRule="auto"/>
              <w:jc w:val="left"/>
              <w:rPr>
                <w:rFonts w:hint="eastAsia" w:ascii="宋体" w:hAnsi="宋体"/>
                <w:color w:val="000000"/>
                <w:sz w:val="20"/>
                <w:szCs w:val="20"/>
              </w:rPr>
            </w:pPr>
            <w:r>
              <w:rPr>
                <w:rFonts w:hint="eastAsia" w:ascii="宋体" w:hAnsi="宋体"/>
                <w:color w:val="000000"/>
                <w:sz w:val="20"/>
                <w:szCs w:val="20"/>
              </w:rPr>
              <w:t>备注：含安装及配套电源适配器</w:t>
            </w:r>
          </w:p>
        </w:tc>
      </w:tr>
      <w:tr w14:paraId="26CD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92" w:type="dxa"/>
            <w:shd w:val="clear" w:color="auto" w:fill="auto"/>
            <w:noWrap w:val="0"/>
            <w:vAlign w:val="center"/>
          </w:tcPr>
          <w:p w14:paraId="39860971">
            <w:pPr>
              <w:widowControl/>
              <w:jc w:val="center"/>
              <w:rPr>
                <w:rFonts w:hint="eastAsia" w:ascii="宋体" w:hAnsi="宋体" w:cs="Times New Roman"/>
                <w:color w:val="000000"/>
                <w:kern w:val="2"/>
                <w:sz w:val="20"/>
                <w:szCs w:val="20"/>
                <w:lang w:val="en-US" w:eastAsia="zh-CN" w:bidi="ar-SA"/>
              </w:rPr>
            </w:pPr>
            <w:r>
              <w:rPr>
                <w:rFonts w:hint="eastAsia" w:ascii="宋体" w:hAnsi="宋体" w:cs="宋体"/>
                <w:color w:val="000000"/>
                <w:kern w:val="0"/>
                <w:sz w:val="24"/>
                <w:szCs w:val="24"/>
                <w:lang w:val="en-US" w:eastAsia="zh-CN"/>
              </w:rPr>
              <w:t>4</w:t>
            </w:r>
          </w:p>
        </w:tc>
        <w:tc>
          <w:tcPr>
            <w:tcW w:w="1739" w:type="dxa"/>
            <w:noWrap w:val="0"/>
            <w:vAlign w:val="center"/>
          </w:tcPr>
          <w:p w14:paraId="0F4D95C4">
            <w:pPr>
              <w:keepNext w:val="0"/>
              <w:keepLines w:val="0"/>
              <w:widowControl/>
              <w:suppressLineNumbers w:val="0"/>
              <w:jc w:val="center"/>
              <w:textAlignment w:val="center"/>
              <w:rPr>
                <w:rFonts w:hint="default" w:ascii="宋体" w:hAnsi="宋体"/>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移动音响(中小型)</w:t>
            </w:r>
          </w:p>
        </w:tc>
        <w:tc>
          <w:tcPr>
            <w:tcW w:w="5577" w:type="dxa"/>
            <w:noWrap w:val="0"/>
            <w:vAlign w:val="center"/>
          </w:tcPr>
          <w:p w14:paraId="086DDCE9">
            <w:pPr>
              <w:spacing w:line="240" w:lineRule="auto"/>
              <w:jc w:val="left"/>
              <w:rPr>
                <w:rFonts w:hint="eastAsia" w:ascii="宋体" w:hAnsi="宋体"/>
                <w:color w:val="000000"/>
                <w:sz w:val="20"/>
                <w:szCs w:val="20"/>
              </w:rPr>
            </w:pPr>
            <w:r>
              <w:rPr>
                <w:rFonts w:hint="eastAsia" w:ascii="宋体" w:hAnsi="宋体"/>
                <w:color w:val="000000"/>
                <w:sz w:val="20"/>
                <w:szCs w:val="20"/>
              </w:rPr>
              <w:t>喇叭尺寸：10英寸</w:t>
            </w:r>
          </w:p>
          <w:p w14:paraId="18C92FF0">
            <w:pPr>
              <w:spacing w:line="240" w:lineRule="auto"/>
              <w:jc w:val="left"/>
              <w:rPr>
                <w:rFonts w:hint="eastAsia" w:ascii="宋体" w:hAnsi="宋体"/>
                <w:color w:val="000000"/>
                <w:sz w:val="20"/>
                <w:szCs w:val="20"/>
              </w:rPr>
            </w:pPr>
            <w:r>
              <w:rPr>
                <w:rFonts w:hint="eastAsia" w:ascii="宋体" w:hAnsi="宋体"/>
                <w:color w:val="000000"/>
                <w:sz w:val="20"/>
                <w:szCs w:val="20"/>
              </w:rPr>
              <w:t>喇叭单元：三喇叭</w:t>
            </w:r>
          </w:p>
          <w:p w14:paraId="499E8434">
            <w:pPr>
              <w:spacing w:line="240" w:lineRule="auto"/>
              <w:jc w:val="left"/>
              <w:rPr>
                <w:rFonts w:hint="eastAsia" w:ascii="宋体" w:hAnsi="宋体"/>
                <w:color w:val="000000"/>
                <w:sz w:val="20"/>
                <w:szCs w:val="20"/>
              </w:rPr>
            </w:pPr>
            <w:r>
              <w:rPr>
                <w:rFonts w:hint="eastAsia" w:ascii="宋体" w:hAnsi="宋体"/>
                <w:color w:val="000000"/>
                <w:sz w:val="20"/>
                <w:szCs w:val="20"/>
              </w:rPr>
              <w:t>峰值功率：350W</w:t>
            </w:r>
          </w:p>
          <w:p w14:paraId="52BE2A27">
            <w:pPr>
              <w:spacing w:line="240" w:lineRule="auto"/>
              <w:jc w:val="left"/>
              <w:rPr>
                <w:rFonts w:hint="eastAsia" w:ascii="宋体" w:hAnsi="宋体"/>
                <w:color w:val="000000"/>
                <w:sz w:val="20"/>
                <w:szCs w:val="20"/>
              </w:rPr>
            </w:pPr>
            <w:r>
              <w:rPr>
                <w:rFonts w:hint="eastAsia" w:ascii="宋体" w:hAnsi="宋体"/>
                <w:color w:val="000000"/>
                <w:sz w:val="20"/>
                <w:szCs w:val="20"/>
              </w:rPr>
              <w:t>高音喇叭：3英寸</w:t>
            </w:r>
          </w:p>
          <w:p w14:paraId="05C7050F">
            <w:pPr>
              <w:spacing w:line="240" w:lineRule="auto"/>
              <w:jc w:val="left"/>
              <w:rPr>
                <w:rFonts w:hint="eastAsia" w:ascii="宋体" w:hAnsi="宋体"/>
                <w:color w:val="000000"/>
                <w:sz w:val="20"/>
                <w:szCs w:val="20"/>
              </w:rPr>
            </w:pPr>
            <w:r>
              <w:rPr>
                <w:rFonts w:hint="eastAsia" w:ascii="宋体" w:hAnsi="宋体"/>
                <w:color w:val="000000"/>
                <w:sz w:val="20"/>
                <w:szCs w:val="20"/>
              </w:rPr>
              <w:t>中音喇叭：5英寸</w:t>
            </w:r>
          </w:p>
          <w:p w14:paraId="5FCDED44">
            <w:pPr>
              <w:spacing w:line="240" w:lineRule="auto"/>
              <w:jc w:val="left"/>
              <w:rPr>
                <w:rFonts w:hint="eastAsia" w:ascii="宋体" w:hAnsi="宋体"/>
                <w:color w:val="000000"/>
                <w:sz w:val="20"/>
                <w:szCs w:val="20"/>
              </w:rPr>
            </w:pPr>
            <w:r>
              <w:rPr>
                <w:rFonts w:hint="eastAsia" w:ascii="宋体" w:hAnsi="宋体"/>
                <w:color w:val="000000"/>
                <w:sz w:val="20"/>
                <w:szCs w:val="20"/>
              </w:rPr>
              <w:t>低音喇叭：10英寸</w:t>
            </w:r>
          </w:p>
          <w:p w14:paraId="136A1B3B">
            <w:pPr>
              <w:spacing w:line="240" w:lineRule="auto"/>
              <w:jc w:val="left"/>
              <w:rPr>
                <w:rFonts w:hint="default" w:ascii="宋体" w:hAnsi="宋体" w:eastAsia="宋体"/>
                <w:color w:val="000000"/>
                <w:sz w:val="20"/>
                <w:szCs w:val="20"/>
                <w:lang w:val="en-US" w:eastAsia="zh-CN"/>
              </w:rPr>
            </w:pPr>
            <w:r>
              <w:rPr>
                <w:rFonts w:hint="eastAsia" w:ascii="宋体" w:hAnsi="宋体"/>
                <w:color w:val="000000"/>
                <w:sz w:val="20"/>
                <w:szCs w:val="20"/>
              </w:rPr>
              <w:t>含配套：</w:t>
            </w:r>
            <w:r>
              <w:rPr>
                <w:rFonts w:hint="eastAsia" w:ascii="宋体" w:hAnsi="宋体"/>
                <w:color w:val="000000"/>
                <w:sz w:val="20"/>
                <w:szCs w:val="20"/>
                <w:lang w:val="en-US" w:eastAsia="zh-CN"/>
              </w:rPr>
              <w:t>2</w:t>
            </w:r>
            <w:r>
              <w:rPr>
                <w:rFonts w:hint="eastAsia" w:ascii="宋体" w:hAnsi="宋体"/>
                <w:color w:val="000000"/>
                <w:sz w:val="20"/>
                <w:szCs w:val="20"/>
              </w:rPr>
              <w:t>只领夹麦克风</w:t>
            </w:r>
            <w:r>
              <w:rPr>
                <w:rFonts w:hint="eastAsia" w:ascii="宋体" w:hAnsi="宋体"/>
                <w:color w:val="000000"/>
                <w:sz w:val="20"/>
                <w:szCs w:val="20"/>
                <w:lang w:val="en-US" w:eastAsia="zh-CN"/>
              </w:rPr>
              <w:t>和2只手持麦克风</w:t>
            </w:r>
          </w:p>
        </w:tc>
      </w:tr>
      <w:tr w14:paraId="695E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92" w:type="dxa"/>
            <w:shd w:val="clear" w:color="auto" w:fill="auto"/>
            <w:noWrap w:val="0"/>
            <w:vAlign w:val="center"/>
          </w:tcPr>
          <w:p w14:paraId="5935F91D">
            <w:pPr>
              <w:widowControl/>
              <w:jc w:val="center"/>
              <w:rPr>
                <w:rFonts w:hint="eastAsia" w:ascii="宋体" w:hAnsi="宋体" w:cs="Times New Roman"/>
                <w:color w:val="000000"/>
                <w:kern w:val="2"/>
                <w:sz w:val="20"/>
                <w:szCs w:val="20"/>
                <w:lang w:val="en-US" w:eastAsia="zh-CN" w:bidi="ar-SA"/>
              </w:rPr>
            </w:pPr>
            <w:r>
              <w:rPr>
                <w:rFonts w:hint="eastAsia" w:ascii="宋体" w:hAnsi="宋体" w:cs="宋体"/>
                <w:color w:val="000000"/>
                <w:kern w:val="0"/>
                <w:sz w:val="24"/>
                <w:szCs w:val="24"/>
                <w:lang w:val="en-US" w:eastAsia="zh-CN"/>
              </w:rPr>
              <w:t>5</w:t>
            </w:r>
          </w:p>
        </w:tc>
        <w:tc>
          <w:tcPr>
            <w:tcW w:w="1739" w:type="dxa"/>
            <w:noWrap w:val="0"/>
            <w:vAlign w:val="center"/>
          </w:tcPr>
          <w:p w14:paraId="1E2B3ACA">
            <w:pPr>
              <w:keepNext w:val="0"/>
              <w:keepLines w:val="0"/>
              <w:widowControl/>
              <w:suppressLineNumbers w:val="0"/>
              <w:jc w:val="center"/>
              <w:textAlignment w:val="center"/>
              <w:rPr>
                <w:rFonts w:hint="default" w:ascii="宋体" w:hAnsi="宋体"/>
                <w:color w:val="000000"/>
                <w:sz w:val="20"/>
                <w:szCs w:val="20"/>
                <w:lang w:val="en-US" w:eastAsia="zh-CN"/>
              </w:rPr>
            </w:pPr>
            <w:r>
              <w:rPr>
                <w:i w:val="0"/>
                <w:iCs w:val="0"/>
                <w:caps w:val="0"/>
                <w:color w:val="333333"/>
                <w:spacing w:val="0"/>
                <w:sz w:val="21"/>
                <w:szCs w:val="21"/>
              </w:rPr>
              <w:t>会议室音响</w:t>
            </w:r>
          </w:p>
        </w:tc>
        <w:tc>
          <w:tcPr>
            <w:tcW w:w="5577" w:type="dxa"/>
            <w:noWrap w:val="0"/>
            <w:vAlign w:val="center"/>
          </w:tcPr>
          <w:p w14:paraId="17214B30">
            <w:pPr>
              <w:spacing w:line="240" w:lineRule="auto"/>
              <w:jc w:val="left"/>
              <w:rPr>
                <w:rFonts w:hint="eastAsia" w:ascii="宋体" w:hAnsi="宋体"/>
                <w:color w:val="000000"/>
                <w:sz w:val="20"/>
                <w:szCs w:val="20"/>
              </w:rPr>
            </w:pPr>
            <w:r>
              <w:rPr>
                <w:rFonts w:hint="eastAsia" w:ascii="宋体" w:hAnsi="宋体"/>
                <w:color w:val="000000"/>
                <w:sz w:val="20"/>
                <w:szCs w:val="20"/>
              </w:rPr>
              <w:t>1、4只会议音响：8寸三分频会议音响、高中低音三分频、通透组腻的高音、强劲精准的低音、木质箱体、功率60-300W、灵敏度93dB、额定阻抗：8Ω，频率响应：50Hz-20KHz。；</w:t>
            </w:r>
          </w:p>
          <w:p w14:paraId="21EFAD08">
            <w:pPr>
              <w:spacing w:line="240" w:lineRule="auto"/>
              <w:jc w:val="left"/>
              <w:rPr>
                <w:rFonts w:hint="eastAsia" w:ascii="宋体" w:hAnsi="宋体"/>
                <w:color w:val="000000"/>
                <w:sz w:val="20"/>
                <w:szCs w:val="20"/>
              </w:rPr>
            </w:pPr>
            <w:r>
              <w:rPr>
                <w:rFonts w:hint="eastAsia" w:ascii="宋体" w:hAnsi="宋体"/>
                <w:color w:val="000000"/>
                <w:sz w:val="20"/>
                <w:szCs w:val="20"/>
              </w:rPr>
              <w:t>2、4只话筒（2只无线手持话筒+2只无线鹅颈会议话筒）:内置4编组叠机频率，高保真U段防啸叫会议麦克风抗干扰无杂音耐用更稳定；</w:t>
            </w:r>
          </w:p>
          <w:p w14:paraId="30D52F7B">
            <w:pPr>
              <w:spacing w:line="240" w:lineRule="auto"/>
              <w:jc w:val="left"/>
              <w:rPr>
                <w:rFonts w:hint="eastAsia" w:ascii="宋体" w:hAnsi="宋体"/>
                <w:color w:val="000000"/>
                <w:sz w:val="20"/>
                <w:szCs w:val="20"/>
              </w:rPr>
            </w:pPr>
            <w:r>
              <w:rPr>
                <w:rFonts w:hint="eastAsia" w:ascii="宋体" w:hAnsi="宋体"/>
                <w:color w:val="000000"/>
                <w:sz w:val="20"/>
                <w:szCs w:val="20"/>
              </w:rPr>
              <w:t>1台功放：专业防啸叫大功率功放机、输出功率120W*4、信噪比≥100DB；</w:t>
            </w:r>
          </w:p>
          <w:p w14:paraId="5526EE15">
            <w:pPr>
              <w:spacing w:line="240" w:lineRule="auto"/>
              <w:jc w:val="left"/>
              <w:rPr>
                <w:rFonts w:hint="default" w:ascii="宋体" w:hAnsi="宋体" w:eastAsia="宋体"/>
                <w:color w:val="000000"/>
                <w:sz w:val="20"/>
                <w:szCs w:val="20"/>
                <w:lang w:val="en-US" w:eastAsia="zh-CN"/>
              </w:rPr>
            </w:pPr>
            <w:r>
              <w:rPr>
                <w:rFonts w:hint="eastAsia" w:ascii="宋体" w:hAnsi="宋体"/>
                <w:color w:val="000000"/>
                <w:sz w:val="20"/>
                <w:szCs w:val="20"/>
              </w:rPr>
              <w:t>3、备注：含安装调试及所有设备所需各型安装支架、防雷排插、会议专用连接线、话筒线、音频线、六类网线、线槽及管材等</w:t>
            </w:r>
          </w:p>
        </w:tc>
      </w:tr>
    </w:tbl>
    <w:p w14:paraId="0ACCBD44">
      <w:pPr>
        <w:widowControl/>
        <w:rPr>
          <w:rFonts w:hint="eastAsia" w:ascii="宋体" w:hAnsi="宋体" w:eastAsia="宋体"/>
          <w:b/>
          <w:kern w:val="0"/>
          <w:sz w:val="28"/>
          <w:szCs w:val="28"/>
          <w:highlight w:val="green"/>
          <w:lang w:val="en-US" w:eastAsia="zh-CN"/>
        </w:rPr>
      </w:pPr>
      <w:r>
        <w:rPr>
          <w:rFonts w:ascii="宋体" w:hAnsi="宋体"/>
          <w:b/>
          <w:kern w:val="0"/>
          <w:sz w:val="28"/>
          <w:szCs w:val="28"/>
        </w:rPr>
        <w:t>三、商务</w:t>
      </w:r>
      <w:r>
        <w:rPr>
          <w:rFonts w:hint="eastAsia" w:ascii="宋体" w:hAnsi="宋体"/>
          <w:b/>
          <w:kern w:val="0"/>
          <w:sz w:val="28"/>
          <w:szCs w:val="28"/>
          <w:lang w:val="en-US" w:eastAsia="zh-CN"/>
        </w:rPr>
        <w:t>要求</w:t>
      </w:r>
    </w:p>
    <w:tbl>
      <w:tblPr>
        <w:tblStyle w:val="5"/>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7867"/>
      </w:tblGrid>
      <w:tr w14:paraId="1BA0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882" w:type="dxa"/>
            <w:noWrap w:val="0"/>
            <w:vAlign w:val="center"/>
          </w:tcPr>
          <w:p w14:paraId="349695A6">
            <w:pPr>
              <w:spacing w:line="360" w:lineRule="auto"/>
              <w:jc w:val="center"/>
              <w:rPr>
                <w:rFonts w:hint="eastAsia" w:ascii="宋体" w:hAnsi="宋体"/>
                <w:color w:val="000000"/>
                <w:sz w:val="20"/>
                <w:szCs w:val="20"/>
              </w:rPr>
            </w:pPr>
            <w:r>
              <w:rPr>
                <w:rFonts w:hint="eastAsia" w:ascii="宋体" w:hAnsi="宋体"/>
                <w:color w:val="000000"/>
                <w:sz w:val="20"/>
                <w:szCs w:val="20"/>
              </w:rPr>
              <w:t>序号</w:t>
            </w:r>
          </w:p>
        </w:tc>
        <w:tc>
          <w:tcPr>
            <w:tcW w:w="7867" w:type="dxa"/>
            <w:noWrap w:val="0"/>
            <w:vAlign w:val="center"/>
          </w:tcPr>
          <w:p w14:paraId="7A24917F">
            <w:pPr>
              <w:spacing w:line="360" w:lineRule="auto"/>
              <w:jc w:val="center"/>
              <w:rPr>
                <w:rFonts w:hint="eastAsia" w:ascii="宋体" w:hAnsi="宋体" w:eastAsia="微软雅黑"/>
                <w:color w:val="000000"/>
                <w:sz w:val="20"/>
                <w:szCs w:val="20"/>
                <w:lang w:val="en-US" w:eastAsia="zh-CN"/>
              </w:rPr>
            </w:pPr>
            <w:r>
              <w:rPr>
                <w:rFonts w:hint="eastAsia" w:ascii="宋体" w:hAnsi="宋体" w:eastAsia="微软雅黑"/>
                <w:szCs w:val="21"/>
              </w:rPr>
              <w:t>商务</w:t>
            </w:r>
            <w:r>
              <w:rPr>
                <w:rFonts w:hint="eastAsia" w:ascii="宋体" w:hAnsi="宋体" w:eastAsia="微软雅黑"/>
                <w:szCs w:val="21"/>
                <w:lang w:val="en-US" w:eastAsia="zh-CN"/>
              </w:rPr>
              <w:t>要求</w:t>
            </w:r>
          </w:p>
        </w:tc>
      </w:tr>
      <w:tr w14:paraId="6A0C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2" w:type="dxa"/>
            <w:noWrap w:val="0"/>
            <w:vAlign w:val="center"/>
          </w:tcPr>
          <w:p w14:paraId="4252A4EC">
            <w:pPr>
              <w:spacing w:line="360" w:lineRule="auto"/>
              <w:jc w:val="center"/>
              <w:rPr>
                <w:rFonts w:hint="eastAsia" w:ascii="宋体" w:hAnsi="宋体"/>
                <w:color w:val="000000"/>
                <w:sz w:val="20"/>
                <w:szCs w:val="20"/>
              </w:rPr>
            </w:pPr>
            <w:r>
              <w:rPr>
                <w:rFonts w:hint="eastAsia" w:ascii="宋体" w:hAnsi="宋体"/>
                <w:color w:val="000000"/>
                <w:sz w:val="20"/>
                <w:szCs w:val="20"/>
              </w:rPr>
              <w:t>1</w:t>
            </w:r>
          </w:p>
        </w:tc>
        <w:tc>
          <w:tcPr>
            <w:tcW w:w="7867" w:type="dxa"/>
            <w:noWrap w:val="0"/>
            <w:vAlign w:val="center"/>
          </w:tcPr>
          <w:p w14:paraId="35F5C672">
            <w:pPr>
              <w:snapToGrid w:val="0"/>
              <w:spacing w:before="120" w:line="20" w:lineRule="atLeast"/>
              <w:jc w:val="left"/>
              <w:rPr>
                <w:rFonts w:hint="default" w:ascii="宋体" w:hAnsi="宋体" w:eastAsia="宋体"/>
                <w:color w:val="000000"/>
                <w:sz w:val="20"/>
                <w:szCs w:val="20"/>
                <w:lang w:val="en-US" w:eastAsia="zh-CN"/>
              </w:rPr>
            </w:pPr>
            <w:r>
              <w:rPr>
                <w:rFonts w:hint="eastAsia" w:ascii="宋体" w:hAnsi="宋体" w:cs="宋体"/>
                <w:color w:val="000000"/>
                <w:sz w:val="20"/>
                <w:szCs w:val="20"/>
              </w:rPr>
              <w:t>交货时间：</w:t>
            </w:r>
            <w:r>
              <w:rPr>
                <w:rFonts w:hint="eastAsia" w:ascii="宋体" w:hAnsi="宋体" w:cs="宋体"/>
                <w:color w:val="000000"/>
                <w:sz w:val="20"/>
                <w:szCs w:val="20"/>
                <w:lang w:val="en-US" w:eastAsia="zh-CN"/>
              </w:rPr>
              <w:t>合同签订后15日内</w:t>
            </w:r>
          </w:p>
        </w:tc>
      </w:tr>
      <w:tr w14:paraId="0742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2" w:type="dxa"/>
            <w:noWrap w:val="0"/>
            <w:vAlign w:val="center"/>
          </w:tcPr>
          <w:p w14:paraId="63504C5F">
            <w:pPr>
              <w:spacing w:line="360" w:lineRule="auto"/>
              <w:jc w:val="center"/>
              <w:rPr>
                <w:rFonts w:hint="eastAsia" w:ascii="宋体" w:hAnsi="宋体"/>
                <w:color w:val="000000"/>
                <w:sz w:val="20"/>
                <w:szCs w:val="20"/>
              </w:rPr>
            </w:pPr>
            <w:r>
              <w:rPr>
                <w:rFonts w:hint="eastAsia" w:ascii="宋体" w:hAnsi="宋体"/>
                <w:color w:val="000000"/>
                <w:sz w:val="20"/>
                <w:szCs w:val="20"/>
              </w:rPr>
              <w:t>2</w:t>
            </w:r>
          </w:p>
        </w:tc>
        <w:tc>
          <w:tcPr>
            <w:tcW w:w="7867" w:type="dxa"/>
            <w:noWrap w:val="0"/>
            <w:vAlign w:val="center"/>
          </w:tcPr>
          <w:p w14:paraId="2D9B7678">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rPr>
              <w:t>交货地点：</w:t>
            </w:r>
            <w:r>
              <w:rPr>
                <w:rFonts w:hint="eastAsia" w:ascii="宋体" w:hAnsi="宋体" w:cs="宋体"/>
                <w:color w:val="000000"/>
                <w:sz w:val="20"/>
                <w:szCs w:val="20"/>
                <w:lang w:val="en-US" w:eastAsia="zh-CN"/>
              </w:rPr>
              <w:t>眉山市东坡区岷东大道北段9号</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眉山市中医医院岷东院区）</w:t>
            </w:r>
          </w:p>
        </w:tc>
      </w:tr>
      <w:tr w14:paraId="75A8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82" w:type="dxa"/>
            <w:noWrap w:val="0"/>
            <w:vAlign w:val="center"/>
          </w:tcPr>
          <w:p w14:paraId="7EDB1771">
            <w:pPr>
              <w:spacing w:line="360" w:lineRule="auto"/>
              <w:jc w:val="center"/>
              <w:rPr>
                <w:rFonts w:hint="eastAsia" w:ascii="宋体" w:hAnsi="宋体"/>
                <w:color w:val="000000"/>
                <w:sz w:val="20"/>
                <w:szCs w:val="20"/>
              </w:rPr>
            </w:pPr>
            <w:r>
              <w:rPr>
                <w:rFonts w:hint="eastAsia" w:ascii="宋体" w:hAnsi="宋体"/>
                <w:color w:val="000000"/>
                <w:sz w:val="20"/>
                <w:szCs w:val="20"/>
              </w:rPr>
              <w:t>3</w:t>
            </w:r>
          </w:p>
        </w:tc>
        <w:tc>
          <w:tcPr>
            <w:tcW w:w="7867" w:type="dxa"/>
            <w:noWrap w:val="0"/>
            <w:vAlign w:val="center"/>
          </w:tcPr>
          <w:p w14:paraId="386522D5">
            <w:pPr>
              <w:spacing w:line="360" w:lineRule="auto"/>
              <w:rPr>
                <w:rFonts w:hint="eastAsia" w:ascii="宋体" w:hAnsi="宋体" w:cs="宋体"/>
                <w:color w:val="000000"/>
                <w:sz w:val="20"/>
                <w:szCs w:val="20"/>
              </w:rPr>
            </w:pPr>
            <w:r>
              <w:rPr>
                <w:rFonts w:hint="eastAsia" w:ascii="宋体" w:hAnsi="宋体" w:cs="宋体"/>
                <w:color w:val="000000"/>
                <w:sz w:val="20"/>
                <w:szCs w:val="20"/>
              </w:rPr>
              <w:t>验收方式：</w:t>
            </w:r>
          </w:p>
          <w:p w14:paraId="6CB81D52">
            <w:pPr>
              <w:spacing w:line="360" w:lineRule="auto"/>
              <w:ind w:firstLine="400" w:firstLineChars="200"/>
              <w:rPr>
                <w:rFonts w:hint="eastAsia" w:ascii="宋体" w:hAnsi="宋体" w:cs="宋体"/>
                <w:color w:val="000000"/>
                <w:sz w:val="20"/>
                <w:szCs w:val="20"/>
              </w:rPr>
            </w:pPr>
            <w:r>
              <w:rPr>
                <w:rFonts w:hint="eastAsia" w:ascii="宋体" w:hAnsi="宋体" w:cs="宋体"/>
                <w:color w:val="000000"/>
                <w:sz w:val="20"/>
                <w:szCs w:val="20"/>
              </w:rPr>
              <w:t>严格按照政府采购相关法律法规以及《财政部关于进一步加强政府采购需求和履约验收管理的指导意见》（财库﹝2016﹞205号）的要求、招标文件的技术要求、商务要求、</w:t>
            </w:r>
            <w:r>
              <w:rPr>
                <w:rFonts w:hint="eastAsia" w:ascii="宋体" w:hAnsi="宋体" w:cs="宋体"/>
                <w:color w:val="000000"/>
                <w:sz w:val="20"/>
                <w:szCs w:val="20"/>
                <w:lang w:val="en-US" w:eastAsia="zh-CN"/>
              </w:rPr>
              <w:t>成交</w:t>
            </w:r>
            <w:r>
              <w:rPr>
                <w:rFonts w:hint="eastAsia" w:ascii="宋体" w:hAnsi="宋体" w:cs="宋体"/>
                <w:color w:val="000000"/>
                <w:sz w:val="20"/>
                <w:szCs w:val="20"/>
              </w:rPr>
              <w:t>供应商的投标文件承诺以及合同约定标准，通过相关部门组织的验收。</w:t>
            </w:r>
          </w:p>
          <w:p w14:paraId="60DBEBD9">
            <w:pPr>
              <w:numPr>
                <w:ilvl w:val="0"/>
                <w:numId w:val="1"/>
              </w:numPr>
              <w:spacing w:line="360" w:lineRule="auto"/>
              <w:ind w:firstLine="400" w:firstLineChars="200"/>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成交供应商在合同约定期限内提供全新未拆封的货物并完成安装，正常运行后15个工作日后向采购人职能部门提出验收申请，采购人职能部门在3个工作日内组织验收。</w:t>
            </w:r>
          </w:p>
          <w:p w14:paraId="6B4C7EFC">
            <w:pPr>
              <w:numPr>
                <w:ilvl w:val="0"/>
                <w:numId w:val="1"/>
              </w:numPr>
              <w:spacing w:line="360" w:lineRule="auto"/>
              <w:ind w:firstLine="400" w:firstLineChars="200"/>
              <w:rPr>
                <w:rFonts w:hint="default" w:ascii="宋体" w:hAnsi="宋体" w:cs="宋体"/>
                <w:color w:val="000000"/>
                <w:sz w:val="20"/>
                <w:szCs w:val="20"/>
                <w:lang w:val="en-US" w:eastAsia="zh-CN"/>
              </w:rPr>
            </w:pPr>
            <w:r>
              <w:rPr>
                <w:rFonts w:hint="default" w:ascii="宋体" w:hAnsi="宋体" w:cs="宋体"/>
                <w:color w:val="000000"/>
                <w:sz w:val="20"/>
                <w:szCs w:val="20"/>
                <w:lang w:val="en-US" w:eastAsia="zh-CN"/>
              </w:rPr>
              <w:t>验收时，</w:t>
            </w:r>
            <w:r>
              <w:rPr>
                <w:rFonts w:hint="eastAsia" w:ascii="宋体" w:hAnsi="宋体" w:cs="宋体"/>
                <w:color w:val="000000"/>
                <w:sz w:val="20"/>
                <w:szCs w:val="20"/>
                <w:lang w:val="en-US" w:eastAsia="zh-CN"/>
              </w:rPr>
              <w:t>货物</w:t>
            </w:r>
            <w:r>
              <w:rPr>
                <w:rFonts w:hint="default" w:ascii="宋体" w:hAnsi="宋体" w:cs="宋体"/>
                <w:color w:val="000000"/>
                <w:sz w:val="20"/>
                <w:szCs w:val="20"/>
                <w:lang w:val="en-US" w:eastAsia="zh-CN"/>
              </w:rPr>
              <w:t>不满足招标文件要求和采购人需求的，采购人有权拒收或要求</w:t>
            </w:r>
            <w:r>
              <w:rPr>
                <w:rFonts w:hint="eastAsia" w:ascii="宋体" w:hAnsi="宋体" w:cs="宋体"/>
                <w:color w:val="000000"/>
                <w:sz w:val="20"/>
                <w:szCs w:val="20"/>
                <w:lang w:val="en-US" w:eastAsia="zh-CN"/>
              </w:rPr>
              <w:t>成交</w:t>
            </w:r>
            <w:r>
              <w:rPr>
                <w:rFonts w:hint="default" w:ascii="宋体" w:hAnsi="宋体" w:cs="宋体"/>
                <w:color w:val="000000"/>
                <w:sz w:val="20"/>
                <w:szCs w:val="20"/>
                <w:lang w:val="en-US" w:eastAsia="zh-CN"/>
              </w:rPr>
              <w:t>供应商在3个工作日内整改完成</w:t>
            </w:r>
            <w:r>
              <w:rPr>
                <w:rFonts w:hint="eastAsia" w:ascii="宋体" w:hAnsi="宋体" w:cs="宋体"/>
                <w:color w:val="000000"/>
                <w:sz w:val="20"/>
                <w:szCs w:val="20"/>
                <w:lang w:val="en-US" w:eastAsia="zh-CN"/>
              </w:rPr>
              <w:t>；成交供应商拒不整改或超时整改或整改不符合要求的，采购人有权单方解除合同，成交供应商应承担违约责任。</w:t>
            </w:r>
          </w:p>
          <w:p w14:paraId="7A77CE6B">
            <w:pPr>
              <w:numPr>
                <w:ilvl w:val="0"/>
                <w:numId w:val="1"/>
              </w:numPr>
              <w:spacing w:line="360" w:lineRule="auto"/>
              <w:ind w:firstLine="400" w:firstLineChars="200"/>
              <w:rPr>
                <w:rFonts w:hint="default" w:ascii="宋体" w:hAnsi="宋体" w:cs="宋体"/>
                <w:color w:val="000000"/>
                <w:sz w:val="20"/>
                <w:szCs w:val="20"/>
                <w:lang w:val="en-US" w:eastAsia="zh-CN"/>
              </w:rPr>
            </w:pPr>
          </w:p>
        </w:tc>
      </w:tr>
      <w:tr w14:paraId="228B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2" w:type="dxa"/>
            <w:noWrap w:val="0"/>
            <w:vAlign w:val="center"/>
          </w:tcPr>
          <w:p w14:paraId="006DE734">
            <w:pPr>
              <w:spacing w:line="360" w:lineRule="auto"/>
              <w:jc w:val="center"/>
              <w:rPr>
                <w:rFonts w:hint="eastAsia" w:ascii="宋体" w:hAnsi="宋体"/>
                <w:color w:val="000000"/>
                <w:sz w:val="20"/>
                <w:szCs w:val="20"/>
              </w:rPr>
            </w:pPr>
            <w:r>
              <w:rPr>
                <w:rFonts w:hint="eastAsia" w:ascii="宋体" w:hAnsi="宋体"/>
                <w:color w:val="000000"/>
                <w:sz w:val="20"/>
                <w:szCs w:val="20"/>
              </w:rPr>
              <w:t>4</w:t>
            </w:r>
          </w:p>
        </w:tc>
        <w:tc>
          <w:tcPr>
            <w:tcW w:w="7867" w:type="dxa"/>
            <w:noWrap w:val="0"/>
            <w:vAlign w:val="center"/>
          </w:tcPr>
          <w:p w14:paraId="06828867">
            <w:pPr>
              <w:widowControl/>
              <w:jc w:val="left"/>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支付方式：</w:t>
            </w:r>
            <w:r>
              <w:rPr>
                <w:rFonts w:hint="eastAsia" w:ascii="宋体" w:hAnsi="宋体" w:cs="宋体"/>
                <w:color w:val="000000"/>
                <w:sz w:val="20"/>
                <w:szCs w:val="20"/>
                <w:lang w:val="en-US" w:eastAsia="zh-CN"/>
              </w:rPr>
              <w:t>按规定验收合格后，供应商将发票交采购人财务科审核记账，第3个月内支付合同总金额的97%，验收合格一年期满后次月内支付3%尾款。</w:t>
            </w:r>
          </w:p>
        </w:tc>
      </w:tr>
      <w:tr w14:paraId="1F29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82" w:type="dxa"/>
            <w:noWrap w:val="0"/>
            <w:vAlign w:val="center"/>
          </w:tcPr>
          <w:p w14:paraId="4E27FCDF">
            <w:pPr>
              <w:spacing w:line="360" w:lineRule="auto"/>
              <w:jc w:val="center"/>
              <w:rPr>
                <w:rFonts w:hint="eastAsia" w:ascii="宋体" w:hAnsi="宋体"/>
                <w:color w:val="000000"/>
                <w:sz w:val="20"/>
                <w:szCs w:val="20"/>
              </w:rPr>
            </w:pPr>
            <w:r>
              <w:rPr>
                <w:rFonts w:hint="eastAsia" w:ascii="宋体" w:hAnsi="宋体"/>
                <w:color w:val="000000"/>
                <w:sz w:val="20"/>
                <w:szCs w:val="20"/>
              </w:rPr>
              <w:t>5</w:t>
            </w:r>
          </w:p>
        </w:tc>
        <w:tc>
          <w:tcPr>
            <w:tcW w:w="7867" w:type="dxa"/>
            <w:noWrap w:val="0"/>
            <w:vAlign w:val="center"/>
          </w:tcPr>
          <w:p w14:paraId="0A895A2D">
            <w:pPr>
              <w:widowControl/>
              <w:jc w:val="left"/>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售后服务：</w:t>
            </w:r>
          </w:p>
          <w:p w14:paraId="29AD4477">
            <w:pPr>
              <w:widowControl/>
              <w:jc w:val="left"/>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（1）</w:t>
            </w:r>
            <w:r>
              <w:rPr>
                <w:rFonts w:hint="default" w:ascii="宋体" w:hAnsi="宋体" w:cs="宋体"/>
                <w:color w:val="000000"/>
                <w:sz w:val="20"/>
                <w:szCs w:val="20"/>
                <w:lang w:val="en-US" w:eastAsia="zh-CN"/>
              </w:rPr>
              <w:t>成交供应商应保证所供设备是全新的、未使用过的。如送达设备到采购人指定地点后，设备的质量或规格与合同不符，或证实设备是有缺陷的，包括潜在的缺陷或使用不符合要求的材料等，成交供应商应在3个工作日内负责采用符合合同规定的规格、质量和性能要求的新零件、部件或设备来更换有缺陷的部分或修补缺陷部分，直至对整体设备进行调换，达到合同约定要求，其费用由成交供应商负担。此期间计入成交供应商交货期。同时，对维修或更换件的质量保证期按维修更换期予以相应延长。</w:t>
            </w:r>
          </w:p>
          <w:p w14:paraId="6A3B1CDC">
            <w:pPr>
              <w:widowControl/>
              <w:jc w:val="left"/>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w:t>
            </w:r>
            <w:r>
              <w:rPr>
                <w:rFonts w:hint="default" w:ascii="宋体" w:hAnsi="宋体" w:cs="宋体"/>
                <w:color w:val="000000"/>
                <w:sz w:val="20"/>
                <w:szCs w:val="20"/>
                <w:lang w:val="en-US" w:eastAsia="zh-CN"/>
              </w:rPr>
              <w:t>2</w:t>
            </w:r>
            <w:r>
              <w:rPr>
                <w:rFonts w:hint="eastAsia" w:ascii="宋体" w:hAnsi="宋体" w:cs="宋体"/>
                <w:color w:val="000000"/>
                <w:sz w:val="20"/>
                <w:szCs w:val="20"/>
                <w:lang w:val="en-US" w:eastAsia="zh-CN"/>
              </w:rPr>
              <w:t>）</w:t>
            </w:r>
            <w:r>
              <w:rPr>
                <w:rFonts w:hint="default" w:ascii="宋体" w:hAnsi="宋体" w:cs="宋体"/>
                <w:color w:val="000000"/>
                <w:sz w:val="20"/>
                <w:szCs w:val="20"/>
                <w:lang w:val="en-US" w:eastAsia="zh-CN"/>
              </w:rPr>
              <w:t>成交供应商应提供所有设备保修期≥</w:t>
            </w:r>
            <w:r>
              <w:rPr>
                <w:rFonts w:hint="eastAsia" w:ascii="宋体" w:hAnsi="宋体" w:cs="宋体"/>
                <w:color w:val="000000"/>
                <w:sz w:val="20"/>
                <w:szCs w:val="20"/>
                <w:lang w:val="en-US" w:eastAsia="zh-CN"/>
              </w:rPr>
              <w:t>12</w:t>
            </w:r>
            <w:r>
              <w:rPr>
                <w:rFonts w:hint="default" w:ascii="宋体" w:hAnsi="宋体" w:cs="宋体"/>
                <w:color w:val="000000"/>
                <w:sz w:val="20"/>
                <w:szCs w:val="20"/>
                <w:lang w:val="en-US" w:eastAsia="zh-CN"/>
              </w:rPr>
              <w:t>个月，保修期的期限应以双方的验收合格之日（即双方签署履约验收报告单之日）起计算，保修期内更换零配件价格包含在投标报价中，采购人不再支付费用。</w:t>
            </w:r>
          </w:p>
          <w:p w14:paraId="7009D29A">
            <w:pPr>
              <w:widowControl/>
              <w:jc w:val="left"/>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w:t>
            </w:r>
            <w:r>
              <w:rPr>
                <w:rFonts w:hint="default" w:ascii="宋体" w:hAnsi="宋体" w:cs="宋体"/>
                <w:color w:val="000000"/>
                <w:sz w:val="20"/>
                <w:szCs w:val="20"/>
                <w:lang w:val="en-US" w:eastAsia="zh-CN"/>
              </w:rPr>
              <w:t>3</w:t>
            </w:r>
            <w:r>
              <w:rPr>
                <w:rFonts w:hint="eastAsia" w:ascii="宋体" w:hAnsi="宋体" w:cs="宋体"/>
                <w:color w:val="000000"/>
                <w:sz w:val="20"/>
                <w:szCs w:val="20"/>
                <w:lang w:val="en-US" w:eastAsia="zh-CN"/>
              </w:rPr>
              <w:t>）</w:t>
            </w:r>
            <w:r>
              <w:rPr>
                <w:rFonts w:hint="default" w:ascii="宋体" w:hAnsi="宋体" w:cs="宋体"/>
                <w:color w:val="000000"/>
                <w:sz w:val="20"/>
                <w:szCs w:val="20"/>
                <w:lang w:val="en-US" w:eastAsia="zh-CN"/>
              </w:rPr>
              <w:t xml:space="preserve">保修期内，成交供应商对设备质量出现问题的设备承诺三包（包修、包换、包退），费用由成交供应商承担。如设备经成交供应商2次维修仍不能达到合同约定的质量标准，无法满足正常使用的情况，采购人有权追究成交供应商违约责任，同时采购人有权单方面解除合同进行退货，成交供应商退还采购人已付的全部款项，并承担违约责任。 </w:t>
            </w:r>
          </w:p>
          <w:p w14:paraId="0E72A87D">
            <w:pPr>
              <w:widowControl/>
              <w:jc w:val="left"/>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w:t>
            </w:r>
            <w:r>
              <w:rPr>
                <w:rFonts w:hint="default" w:ascii="宋体" w:hAnsi="宋体" w:cs="宋体"/>
                <w:color w:val="000000"/>
                <w:sz w:val="20"/>
                <w:szCs w:val="20"/>
                <w:lang w:val="en-US" w:eastAsia="zh-CN"/>
              </w:rPr>
              <w:t>4</w:t>
            </w:r>
            <w:r>
              <w:rPr>
                <w:rFonts w:hint="eastAsia" w:ascii="宋体" w:hAnsi="宋体" w:cs="宋体"/>
                <w:color w:val="000000"/>
                <w:sz w:val="20"/>
                <w:szCs w:val="20"/>
                <w:lang w:val="en-US" w:eastAsia="zh-CN"/>
              </w:rPr>
              <w:t>）</w:t>
            </w:r>
            <w:r>
              <w:rPr>
                <w:rFonts w:hint="default" w:ascii="宋体" w:hAnsi="宋体" w:cs="宋体"/>
                <w:color w:val="000000"/>
                <w:sz w:val="20"/>
                <w:szCs w:val="20"/>
                <w:lang w:val="en-US" w:eastAsia="zh-CN"/>
              </w:rPr>
              <w:t>成交供应商负责设备的终身维修并提供服务，保修期满后，以成本价供应维修零配件。</w:t>
            </w:r>
          </w:p>
          <w:p w14:paraId="330DE312">
            <w:pPr>
              <w:widowControl/>
              <w:jc w:val="left"/>
              <w:textAlignment w:val="center"/>
              <w:rPr>
                <w:rFonts w:hint="default" w:ascii="宋体" w:hAnsi="宋体" w:cs="宋体"/>
                <w:color w:val="000000"/>
                <w:sz w:val="20"/>
                <w:szCs w:val="20"/>
                <w:lang w:val="en-US" w:eastAsia="zh-CN"/>
              </w:rPr>
            </w:pPr>
            <w:r>
              <w:rPr>
                <w:rFonts w:hint="eastAsia" w:ascii="宋体" w:hAnsi="宋体" w:cs="宋体"/>
                <w:color w:val="000000"/>
                <w:sz w:val="20"/>
                <w:szCs w:val="20"/>
                <w:lang w:val="en-US" w:eastAsia="zh-CN"/>
              </w:rPr>
              <w:t>（5）服务要求：①提供每周7×24小时响应支持服务。②收到采购人故障申报后30分钟内电话/网络响应处理，成交供应商不能远程解决的故障（采购人自行判断），须指派工程师在2小时内到达现场提供技术支持服务。③零件、备件更换服务。</w:t>
            </w:r>
          </w:p>
        </w:tc>
      </w:tr>
      <w:tr w14:paraId="5E18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82" w:type="dxa"/>
            <w:noWrap w:val="0"/>
            <w:vAlign w:val="center"/>
          </w:tcPr>
          <w:p w14:paraId="3077D198">
            <w:pPr>
              <w:spacing w:line="360" w:lineRule="auto"/>
              <w:jc w:val="center"/>
              <w:rPr>
                <w:rFonts w:hint="eastAsia" w:ascii="宋体" w:hAnsi="宋体"/>
                <w:color w:val="000000"/>
                <w:sz w:val="20"/>
                <w:szCs w:val="20"/>
              </w:rPr>
            </w:pPr>
            <w:r>
              <w:rPr>
                <w:rFonts w:hint="eastAsia" w:ascii="宋体" w:hAnsi="宋体"/>
                <w:color w:val="000000"/>
                <w:sz w:val="20"/>
                <w:szCs w:val="20"/>
              </w:rPr>
              <w:t>6</w:t>
            </w:r>
          </w:p>
        </w:tc>
        <w:tc>
          <w:tcPr>
            <w:tcW w:w="7867" w:type="dxa"/>
            <w:noWrap w:val="0"/>
            <w:vAlign w:val="center"/>
          </w:tcPr>
          <w:p w14:paraId="0E847E59">
            <w:pPr>
              <w:widowControl/>
              <w:jc w:val="left"/>
              <w:textAlignment w:val="center"/>
              <w:rPr>
                <w:rFonts w:hint="default" w:ascii="宋体" w:hAnsi="宋体" w:cs="宋体"/>
                <w:color w:val="000000"/>
                <w:sz w:val="20"/>
                <w:szCs w:val="20"/>
                <w:lang w:val="en-US"/>
              </w:rPr>
            </w:pPr>
            <w:r>
              <w:rPr>
                <w:rFonts w:hint="eastAsia" w:ascii="宋体" w:hAnsi="宋体" w:cs="宋体"/>
                <w:color w:val="000000"/>
                <w:sz w:val="20"/>
                <w:szCs w:val="20"/>
              </w:rPr>
              <w:t>质保期</w:t>
            </w:r>
            <w:r>
              <w:rPr>
                <w:rFonts w:hint="eastAsia" w:ascii="宋体" w:hAnsi="宋体" w:cs="宋体"/>
                <w:color w:val="000000"/>
                <w:sz w:val="20"/>
                <w:szCs w:val="20"/>
                <w:lang w:eastAsia="zh-CN"/>
              </w:rPr>
              <w:t>：</w:t>
            </w:r>
            <w:r>
              <w:rPr>
                <w:rFonts w:hint="eastAsia" w:ascii="宋体" w:hAnsi="宋体" w:cs="宋体"/>
                <w:color w:val="000000"/>
                <w:sz w:val="20"/>
                <w:szCs w:val="20"/>
                <w:lang w:val="en-US" w:eastAsia="zh-CN"/>
              </w:rPr>
              <w:t>自双方签收合格之日起一年</w:t>
            </w:r>
          </w:p>
        </w:tc>
      </w:tr>
      <w:tr w14:paraId="3F3F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82" w:type="dxa"/>
            <w:noWrap w:val="0"/>
            <w:vAlign w:val="center"/>
          </w:tcPr>
          <w:p w14:paraId="4B457176">
            <w:pPr>
              <w:spacing w:line="360" w:lineRule="auto"/>
              <w:jc w:val="center"/>
              <w:rPr>
                <w:rFonts w:hint="eastAsia" w:ascii="宋体" w:hAnsi="宋体"/>
                <w:color w:val="000000"/>
                <w:sz w:val="20"/>
                <w:szCs w:val="20"/>
              </w:rPr>
            </w:pPr>
            <w:r>
              <w:rPr>
                <w:rFonts w:hint="eastAsia" w:ascii="宋体" w:hAnsi="宋体"/>
                <w:color w:val="000000"/>
                <w:sz w:val="20"/>
                <w:szCs w:val="20"/>
              </w:rPr>
              <w:t>7</w:t>
            </w:r>
          </w:p>
        </w:tc>
        <w:tc>
          <w:tcPr>
            <w:tcW w:w="7867" w:type="dxa"/>
            <w:noWrap w:val="0"/>
            <w:vAlign w:val="center"/>
          </w:tcPr>
          <w:p w14:paraId="3776FF62">
            <w:pPr>
              <w:widowControl/>
              <w:jc w:val="left"/>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其他要求：</w:t>
            </w:r>
          </w:p>
          <w:p w14:paraId="0B7C5FDF">
            <w:pPr>
              <w:widowControl/>
              <w:numPr>
                <w:ilvl w:val="0"/>
                <w:numId w:val="2"/>
              </w:numPr>
              <w:jc w:val="left"/>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成交供应商提供虚假材料谋取成交、恶意低价成交、成交后无正当理由不与采购人签订合同的或将成交项目分包给他人的，采购人有权单方解除合同，且有权收取合同总价20%的违约金，违约金不足以弥补损失的，还应当赔偿损失，并报政府采购部门及相关单位按程序依法进行处罚。</w:t>
            </w:r>
          </w:p>
          <w:p w14:paraId="2F10DE52">
            <w:pPr>
              <w:widowControl/>
              <w:numPr>
                <w:ilvl w:val="0"/>
                <w:numId w:val="2"/>
              </w:numPr>
              <w:jc w:val="left"/>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成交供应商不能交付产品/服务或逾期交付/逾期安装而违约的，除应及时交足产品/服务或安装外，应向采购人偿付逾期交货部分/逾期安装部分货款总额的万分之四/天的违约金；逾期超过7天，采购人有权解除合同，成交供应商则应按合同总价的5%的款额向采购人偿付违约金，并须全额退还采购人已经付给成交供应商的合同款项。</w:t>
            </w:r>
          </w:p>
          <w:p w14:paraId="1B9856BE">
            <w:pPr>
              <w:widowControl/>
              <w:numPr>
                <w:ilvl w:val="0"/>
                <w:numId w:val="2"/>
              </w:numPr>
              <w:jc w:val="left"/>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验收时产品/服务不满足采购文件要求和采购人需求的，采购人有权拒收或要求成交供应商在3个工作日内完成整改，成交供应商拒不整改或经整改仍无法满足采购文件和采购人需求的，采购人有权解除合同，成交供应商应支付合同总价的5%的违约金给采购人，并须全额退还采购人已支付的合同款项，并报政府采购部门及相关单位按程序依法进行处罚。</w:t>
            </w:r>
          </w:p>
          <w:p w14:paraId="4895C346">
            <w:pPr>
              <w:widowControl/>
              <w:numPr>
                <w:ilvl w:val="0"/>
                <w:numId w:val="2"/>
              </w:numPr>
              <w:jc w:val="left"/>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因成交供应商提供的产品/服务的所有权、专利权、商标权或其它知识产权而引起法律和经济纠纷，由成交供应商承担所有相关责任，采购人对外承担赔偿责任的，有权向成交供应商追偿并要求成交供应商支付合同总价5%的违约金。</w:t>
            </w:r>
          </w:p>
          <w:p w14:paraId="3E30BA82">
            <w:pPr>
              <w:widowControl/>
              <w:numPr>
                <w:ilvl w:val="0"/>
                <w:numId w:val="2"/>
              </w:numPr>
              <w:jc w:val="left"/>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产品交付后，采购人发现产品存在质量缺陷的，视为产品未交付，应当承担逾期交付的违约责任，且采购人有权解除合同或要求成交供应商在3个工作日内更换符合要求的货物。</w:t>
            </w:r>
          </w:p>
          <w:p w14:paraId="36749C13">
            <w:pPr>
              <w:widowControl/>
              <w:numPr>
                <w:ilvl w:val="0"/>
                <w:numId w:val="2"/>
              </w:numPr>
              <w:jc w:val="left"/>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 xml:space="preserve">若成交供应商提供售后服务不符合合同约定的，每出现一次，采购人有权要求成交供应商支付合同价款2‰违约金。且采购人有权聘请有资质的第三方提供服务，由此产生的费用均由成交供应商承担。累计出现三次及以上，采购人有权解除合同。 </w:t>
            </w:r>
          </w:p>
          <w:p w14:paraId="74814D5C">
            <w:pPr>
              <w:widowControl/>
              <w:numPr>
                <w:ilvl w:val="0"/>
                <w:numId w:val="2"/>
              </w:numPr>
              <w:jc w:val="left"/>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成交供应商违反保密义务，应当按合同金额的5%向采购人支付违约金，违约金不足以弥补损失的，应当继续赔偿采购人损失，且采购人有权立即解除合同。</w:t>
            </w:r>
          </w:p>
          <w:p w14:paraId="71C84174">
            <w:pPr>
              <w:widowControl/>
              <w:numPr>
                <w:ilvl w:val="0"/>
                <w:numId w:val="2"/>
              </w:numPr>
              <w:jc w:val="left"/>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如因成交供应商工作人员在履行职务过程中的的疏忽、失职、过错等故意或者过失原因给采购人造成损失或侵害，包括但不限于采购人本身的财产损失、由此而导致的采购人对任何第三方的法律责任等，供应商对此均应承担全部的赔偿责任。</w:t>
            </w:r>
          </w:p>
          <w:p w14:paraId="45D050CC">
            <w:pPr>
              <w:widowControl/>
              <w:numPr>
                <w:ilvl w:val="0"/>
                <w:numId w:val="2"/>
              </w:numPr>
              <w:jc w:val="left"/>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供应商违约的，除按本合同约定要求承担违约责任外，采购方因此而产生的费用，包括但不限于诉讼费、保全费、律师费、评估费、拍卖费、差旅费等均由供应商承担。</w:t>
            </w:r>
          </w:p>
          <w:p w14:paraId="6E8C0DEE">
            <w:pPr>
              <w:widowControl/>
              <w:jc w:val="left"/>
              <w:textAlignment w:val="center"/>
              <w:rPr>
                <w:rFonts w:hint="default" w:ascii="宋体" w:hAnsi="宋体" w:eastAsia="宋体" w:cs="宋体"/>
                <w:color w:val="000000"/>
                <w:sz w:val="20"/>
                <w:szCs w:val="20"/>
                <w:lang w:val="en-US" w:eastAsia="zh-CN"/>
              </w:rPr>
            </w:pPr>
          </w:p>
        </w:tc>
      </w:tr>
    </w:tbl>
    <w:p w14:paraId="31688B88">
      <w:pPr>
        <w:keepNext w:val="0"/>
        <w:keepLines w:val="0"/>
        <w:pageBreakBefore w:val="0"/>
        <w:widowControl/>
        <w:wordWrap/>
        <w:overflowPunct/>
        <w:topLinePunct w:val="0"/>
        <w:bidi w:val="0"/>
        <w:spacing w:line="300" w:lineRule="exact"/>
        <w:ind w:right="0"/>
        <w:rPr>
          <w:rFonts w:hint="eastAsia" w:ascii="宋体" w:hAnsi="宋体" w:eastAsia="宋体" w:cs="宋体"/>
          <w:b/>
          <w:kern w:val="0"/>
          <w:sz w:val="24"/>
          <w:szCs w:val="24"/>
        </w:rPr>
      </w:pPr>
    </w:p>
    <w:p w14:paraId="2C7E6BA0">
      <w:pPr>
        <w:keepNext w:val="0"/>
        <w:keepLines w:val="0"/>
        <w:pageBreakBefore w:val="0"/>
        <w:wordWrap/>
        <w:overflowPunct/>
        <w:topLinePunct w:val="0"/>
        <w:bidi w:val="0"/>
        <w:ind w:right="0"/>
        <w:rPr>
          <w:rFonts w:hint="eastAsia" w:ascii="宋体" w:hAnsi="宋体" w:eastAsia="宋体" w:cs="宋体"/>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4BBEC"/>
    <w:multiLevelType w:val="singleLevel"/>
    <w:tmpl w:val="DEF4BBEC"/>
    <w:lvl w:ilvl="0" w:tentative="0">
      <w:start w:val="1"/>
      <w:numFmt w:val="decimal"/>
      <w:suff w:val="nothing"/>
      <w:lvlText w:val="（%1）"/>
      <w:lvlJc w:val="left"/>
    </w:lvl>
  </w:abstractNum>
  <w:abstractNum w:abstractNumId="1">
    <w:nsid w:val="E23A1463"/>
    <w:multiLevelType w:val="singleLevel"/>
    <w:tmpl w:val="E23A14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E7323"/>
    <w:rsid w:val="04376843"/>
    <w:rsid w:val="052239F7"/>
    <w:rsid w:val="052E656D"/>
    <w:rsid w:val="06591E62"/>
    <w:rsid w:val="06D64191"/>
    <w:rsid w:val="08F561C5"/>
    <w:rsid w:val="0A120A1A"/>
    <w:rsid w:val="0EB706F9"/>
    <w:rsid w:val="0FCE75C7"/>
    <w:rsid w:val="118E286E"/>
    <w:rsid w:val="1207578C"/>
    <w:rsid w:val="123B37FA"/>
    <w:rsid w:val="147B7751"/>
    <w:rsid w:val="151931B1"/>
    <w:rsid w:val="165467A9"/>
    <w:rsid w:val="1B1573E2"/>
    <w:rsid w:val="1C8E0266"/>
    <w:rsid w:val="1D8474E6"/>
    <w:rsid w:val="20087C8F"/>
    <w:rsid w:val="22C1035E"/>
    <w:rsid w:val="22FB50D5"/>
    <w:rsid w:val="23250B58"/>
    <w:rsid w:val="2377537C"/>
    <w:rsid w:val="2626331D"/>
    <w:rsid w:val="28E868B0"/>
    <w:rsid w:val="2AB70C30"/>
    <w:rsid w:val="2B33216E"/>
    <w:rsid w:val="2B5C1430"/>
    <w:rsid w:val="2F5E43E7"/>
    <w:rsid w:val="2F6D778C"/>
    <w:rsid w:val="303B7C0D"/>
    <w:rsid w:val="304D0EBF"/>
    <w:rsid w:val="31D315FA"/>
    <w:rsid w:val="3227669B"/>
    <w:rsid w:val="32EE3702"/>
    <w:rsid w:val="33A54C79"/>
    <w:rsid w:val="345A507C"/>
    <w:rsid w:val="36435A6D"/>
    <w:rsid w:val="388A1731"/>
    <w:rsid w:val="38B7004D"/>
    <w:rsid w:val="3A7F3357"/>
    <w:rsid w:val="3AC23751"/>
    <w:rsid w:val="3C2D6FA3"/>
    <w:rsid w:val="3D17277E"/>
    <w:rsid w:val="3DF47C19"/>
    <w:rsid w:val="3FEC637D"/>
    <w:rsid w:val="438D66D3"/>
    <w:rsid w:val="448E41D6"/>
    <w:rsid w:val="44EF33C3"/>
    <w:rsid w:val="4838231B"/>
    <w:rsid w:val="48990868"/>
    <w:rsid w:val="4D057810"/>
    <w:rsid w:val="4FCB23B1"/>
    <w:rsid w:val="50C555A5"/>
    <w:rsid w:val="52263E21"/>
    <w:rsid w:val="525C6B6A"/>
    <w:rsid w:val="53F34790"/>
    <w:rsid w:val="54500DD2"/>
    <w:rsid w:val="55676C2B"/>
    <w:rsid w:val="58AB32D2"/>
    <w:rsid w:val="59371A75"/>
    <w:rsid w:val="596013A4"/>
    <w:rsid w:val="5B3168DE"/>
    <w:rsid w:val="650E4DED"/>
    <w:rsid w:val="65C634F9"/>
    <w:rsid w:val="66960D8A"/>
    <w:rsid w:val="66E761D7"/>
    <w:rsid w:val="68E343C2"/>
    <w:rsid w:val="6A153FF9"/>
    <w:rsid w:val="6D1F04F4"/>
    <w:rsid w:val="6DE62DFD"/>
    <w:rsid w:val="6E973370"/>
    <w:rsid w:val="6EF77BEB"/>
    <w:rsid w:val="6F5B4DEA"/>
    <w:rsid w:val="70CC210C"/>
    <w:rsid w:val="719A5158"/>
    <w:rsid w:val="74DD43BC"/>
    <w:rsid w:val="782D565A"/>
    <w:rsid w:val="787B75F4"/>
    <w:rsid w:val="7D796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0"/>
    <w:pPr>
      <w:spacing w:after="120"/>
    </w:pPr>
    <w:rPr>
      <w:rFonts w:ascii="Calibri" w:hAnsi="Calibri"/>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9"/>
      <w:szCs w:val="19"/>
      <w:lang w:eastAsia="en-US"/>
    </w:r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278</Words>
  <Characters>326</Characters>
  <Lines>0</Lines>
  <Paragraphs>0</Paragraphs>
  <TotalTime>0</TotalTime>
  <ScaleCrop>false</ScaleCrop>
  <LinksUpToDate>false</LinksUpToDate>
  <CharactersWithSpaces>341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2025-03-10T02:48:00Z</dcterms:created>
  <dc:creator>Administrator</dc:creator>
  <cp:lastModifiedBy>王</cp:lastModifiedBy>
  <dcterms:modified xsi:type="dcterms:W3CDTF">2025-09-16T01:30:24Z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eyJoZGlkIjoiNzkyNmYxNDVhNWIyYzY4OWViZDkxOTRjYTU3MWFjNmYiLCJ1c2VySWQiOiIxMjAxNTEzOTU1In0=</vt:lpwstr>
  </property>
  <property fmtid="{D5CDD505-2E9C-101B-9397-08002B2CF9AE}" pid="4" name="ICV">
    <vt:lpwstr>A1883C392D284F9192F1C06D3FBF102E_12</vt:lpwstr>
  </property>
</Properties>
</file>